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342DE">
        <w:rPr>
          <w:rFonts w:ascii="Tahoma" w:hAnsi="Tahoma" w:cs="Tahoma"/>
          <w:i/>
          <w:sz w:val="22"/>
          <w:szCs w:val="22"/>
        </w:rPr>
        <w:t>15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703"/>
        <w:gridCol w:w="4653"/>
      </w:tblGrid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B259E3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B259E3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B259E3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7342DE" w:rsidRPr="00844649" w:rsidRDefault="001001B6" w:rsidP="007342DE">
            <w:pPr>
              <w:jc w:val="left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84464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Лот </w:t>
            </w:r>
            <w:r w:rsidRPr="00AA4535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№ </w:t>
            </w:r>
            <w:r w:rsidR="00906739" w:rsidRPr="0090673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517</w:t>
            </w:r>
            <w:r w:rsidR="00F23B0E" w:rsidRPr="0090673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 w:rsidR="008C345A" w:rsidRPr="00AA4535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от</w:t>
            </w:r>
            <w:r w:rsidR="007A1897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 w:rsidR="0090673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01.09.</w:t>
            </w:r>
            <w:r w:rsidR="008C345A" w:rsidRPr="00AA4535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202</w:t>
            </w:r>
            <w:r w:rsidR="00AF30CD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3</w:t>
            </w:r>
          </w:p>
          <w:p w:rsidR="007342DE" w:rsidRPr="00844649" w:rsidRDefault="00906739" w:rsidP="008B2A08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«</w:t>
            </w:r>
            <w:r w:rsidR="006B6EFE" w:rsidRPr="006B6EFE">
              <w:rPr>
                <w:rFonts w:ascii="Tahoma" w:eastAsia="Calibri" w:hAnsi="Tahoma" w:cs="Tahoma"/>
                <w:sz w:val="22"/>
                <w:szCs w:val="22"/>
              </w:rPr>
              <w:t>Поставка и установка витрины-аквариума</w:t>
            </w:r>
            <w:r>
              <w:rPr>
                <w:rFonts w:ascii="Tahoma" w:eastAsia="Calibri" w:hAnsi="Tahoma" w:cs="Tahoma"/>
                <w:sz w:val="22"/>
                <w:szCs w:val="22"/>
              </w:rPr>
              <w:t>»</w:t>
            </w:r>
            <w:r w:rsidR="00B63413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844649" w:rsidRDefault="00687968" w:rsidP="004A349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687968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906739">
              <w:rPr>
                <w:rFonts w:ascii="Tahoma" w:hAnsi="Tahoma" w:cs="Tahoma"/>
                <w:sz w:val="22"/>
                <w:szCs w:val="22"/>
              </w:rPr>
              <w:t>Т</w:t>
            </w:r>
            <w:r w:rsidR="004A3492">
              <w:rPr>
                <w:rFonts w:ascii="Tahoma" w:hAnsi="Tahoma" w:cs="Tahoma"/>
                <w:sz w:val="22"/>
                <w:szCs w:val="22"/>
              </w:rPr>
              <w:t>ехническом задании</w:t>
            </w:r>
            <w:r w:rsidR="002E365A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7342DE" w:rsidRPr="00844649" w:rsidRDefault="006B6EFE" w:rsidP="008B2A08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6B6EFE">
              <w:rPr>
                <w:rFonts w:ascii="Tahoma" w:hAnsi="Tahoma" w:cs="Tahoma"/>
                <w:sz w:val="22"/>
                <w:szCs w:val="22"/>
              </w:rPr>
              <w:t xml:space="preserve">Доставка и установка осуществляется силами и средствами Поставщика по адресу: </w:t>
            </w:r>
            <w:r w:rsidRPr="006B6EFE">
              <w:rPr>
                <w:rFonts w:ascii="Tahoma" w:hAnsi="Tahoma" w:cs="Tahoma"/>
                <w:sz w:val="22"/>
                <w:szCs w:val="22"/>
                <w:u w:val="single"/>
              </w:rPr>
              <w:t>Мурманская область, г. Мончегорск, пр. Металлургов, д. 45, к. 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726745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26745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726745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726745" w:rsidDel="002A137D" w:rsidRDefault="007267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Оплата не ранее 60 календарных дней с даты поступления в ООО «Колабыт» документов на оплату и документов, подтверждающих исполнение  обязательств, без авансирования.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26745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5. </w:t>
            </w:r>
            <w:r w:rsidR="00A7157E" w:rsidRPr="00844649">
              <w:rPr>
                <w:rFonts w:ascii="Tahoma" w:hAnsi="Tahoma" w:cs="Tahoma"/>
                <w:sz w:val="22"/>
                <w:szCs w:val="22"/>
              </w:rPr>
              <w:t xml:space="preserve"> Срок поставки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0A661D" w:rsidP="006B6EF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  <w:r w:rsidRPr="009E51DB">
              <w:rPr>
                <w:rFonts w:ascii="Tahoma" w:hAnsi="Tahoma" w:cs="Tahoma"/>
                <w:sz w:val="22"/>
                <w:szCs w:val="22"/>
              </w:rPr>
              <w:t xml:space="preserve">До </w:t>
            </w:r>
            <w:r w:rsidR="006B6EFE" w:rsidRPr="009E51DB">
              <w:rPr>
                <w:rFonts w:ascii="Tahoma" w:hAnsi="Tahoma" w:cs="Tahoma"/>
                <w:sz w:val="22"/>
                <w:szCs w:val="22"/>
              </w:rPr>
              <w:t>22</w:t>
            </w:r>
            <w:r w:rsidRPr="009E51D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B6EFE" w:rsidRPr="009E51DB">
              <w:rPr>
                <w:rFonts w:ascii="Tahoma" w:hAnsi="Tahoma" w:cs="Tahoma"/>
                <w:sz w:val="22"/>
                <w:szCs w:val="22"/>
              </w:rPr>
              <w:t>декабря</w:t>
            </w:r>
            <w:r w:rsidR="00E32AC9" w:rsidRPr="009E51DB">
              <w:rPr>
                <w:rFonts w:ascii="Tahoma" w:hAnsi="Tahoma" w:cs="Tahoma"/>
                <w:sz w:val="22"/>
                <w:szCs w:val="22"/>
              </w:rPr>
              <w:t xml:space="preserve"> 202</w:t>
            </w:r>
            <w:r w:rsidR="00AF30CD" w:rsidRPr="009E51DB">
              <w:rPr>
                <w:rFonts w:ascii="Tahoma" w:hAnsi="Tahoma" w:cs="Tahoma"/>
                <w:sz w:val="22"/>
                <w:szCs w:val="22"/>
              </w:rPr>
              <w:t>3</w:t>
            </w:r>
            <w:r w:rsidR="00B63709" w:rsidRPr="009E51D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7157E" w:rsidRPr="009E51DB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D4571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hAnsi="Tahoma" w:cs="Tahoma"/>
                <w:sz w:val="22"/>
                <w:szCs w:val="22"/>
              </w:rPr>
              <w:t>6. Особые условия приемки, требования к упако</w:t>
            </w:r>
            <w:r w:rsidR="00B63709" w:rsidRPr="00AD4571">
              <w:rPr>
                <w:rFonts w:ascii="Tahoma" w:hAnsi="Tahoma" w:cs="Tahoma"/>
                <w:sz w:val="22"/>
                <w:szCs w:val="22"/>
              </w:rPr>
              <w:t>вке и транспортировке продукции:</w:t>
            </w:r>
          </w:p>
          <w:p w:rsidR="00A7157E" w:rsidRPr="00AD4571" w:rsidRDefault="00AD4571" w:rsidP="00A4753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hAnsi="Tahoma" w:cs="Tahoma"/>
                <w:sz w:val="22"/>
                <w:szCs w:val="22"/>
              </w:rPr>
              <w:t xml:space="preserve">Товар поставляется в упаковке без нарушения целостности транспортной и фабричной упаковки, без повреждения самой упаковки товара. Поставщик обязан заменить Товар ненадлежащего качества в случае повреждения при транспортировке в течение 14 (четырнадцать) рабочих дней </w:t>
            </w:r>
            <w:r w:rsidRPr="00AD4571">
              <w:rPr>
                <w:rFonts w:ascii="Tahoma" w:hAnsi="Tahoma" w:cs="Tahoma"/>
                <w:sz w:val="22"/>
                <w:szCs w:val="22"/>
              </w:rPr>
              <w:lastRenderedPageBreak/>
              <w:t>с даты получения Поставщиком уведомления от Заказчика.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D4571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hAnsi="Tahoma" w:cs="Tahoma"/>
                <w:sz w:val="22"/>
                <w:szCs w:val="22"/>
              </w:rPr>
              <w:t>7. Требования к сертификации Продукции, лицензиям, допу</w:t>
            </w:r>
            <w:r w:rsidR="00B63709" w:rsidRPr="00AD4571">
              <w:rPr>
                <w:rFonts w:ascii="Tahoma" w:hAnsi="Tahoma" w:cs="Tahoma"/>
                <w:sz w:val="22"/>
                <w:szCs w:val="22"/>
              </w:rPr>
              <w:t>скам к определенному виду работ:</w:t>
            </w:r>
          </w:p>
          <w:p w:rsidR="00A7157E" w:rsidRPr="00AD4571" w:rsidDel="002A137D" w:rsidRDefault="00AD457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eastAsia="Calibri" w:hAnsi="Tahoma" w:cs="Tahoma"/>
                <w:sz w:val="22"/>
                <w:szCs w:val="22"/>
              </w:rPr>
              <w:t>При поставке Поставщик передает всю необходимую документацию на Товар, в том числе паспорт качества, сертификат соответствия. Документация должна содержать: сведения о юридическом адресе Поставщика, данные о качестве, основных потребительских свойствах Товара, гарантийные обязательства и другие сведения, предусмотренные установленными нормативными актами.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8.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Отсутствуют.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9. Требования к размеру и способу/форме обеспечения исполнения обязательств по заклю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84464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В течение 10 рабочих дней, с момента получения Участником Уведомления Победителю Закупочной процедуры, направление в адрес Покупателя проекта Договора. Исполнение обязательств по Договору в полном объеме.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10.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A7157E" w:rsidRPr="0084464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Условия ответственности будут определены в заключаемом договоре. Применимым правом является материальное и процессуальное право Российской Федерации. Споры будут разрешаться в Арбитражном суде Мурманской области.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B259E3">
            <w:pPr>
              <w:tabs>
                <w:tab w:val="left" w:pos="437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11. Требования к предоставлению отчетности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687968" w:rsidP="00EC554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687968">
              <w:rPr>
                <w:rFonts w:ascii="Tahoma" w:hAnsi="Tahoma" w:cs="Tahoma"/>
                <w:sz w:val="22"/>
                <w:szCs w:val="22"/>
              </w:rPr>
              <w:t>Согласно Приложению № 6 к Приглашению.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141FCD" w:rsidRDefault="007342DE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 xml:space="preserve">12. Необходимые требования </w:t>
            </w:r>
            <w:r w:rsidR="00141FCD" w:rsidRPr="00141FCD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141FCD" w:rsidRDefault="002E365A" w:rsidP="00687968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Отсутствуют</w:t>
            </w:r>
            <w:r w:rsidR="00141FCD" w:rsidRPr="00141FC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  <w:r w:rsidR="00687968">
              <w:rPr>
                <w:rFonts w:ascii="Tahoma" w:hAnsi="Tahoma" w:cs="Tahoma"/>
                <w:sz w:val="22"/>
                <w:szCs w:val="22"/>
              </w:rPr>
              <w:t>3</w:t>
            </w:r>
            <w:r w:rsidRPr="00141FCD">
              <w:rPr>
                <w:rFonts w:ascii="Tahoma" w:hAnsi="Tahoma" w:cs="Tahoma"/>
                <w:sz w:val="22"/>
                <w:szCs w:val="22"/>
              </w:rPr>
              <w:t>. Иные требования</w:t>
            </w:r>
            <w:r w:rsidR="006D4A21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6D4A21" w:rsidRPr="00141FCD" w:rsidRDefault="006D4A21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 xml:space="preserve">Согласно Приложениям № </w:t>
            </w:r>
            <w:r>
              <w:rPr>
                <w:rFonts w:ascii="Tahoma" w:hAnsi="Tahoma" w:cs="Tahoma"/>
                <w:sz w:val="22"/>
                <w:szCs w:val="22"/>
              </w:rPr>
              <w:t>8 и</w:t>
            </w:r>
            <w:r w:rsidRPr="00141FCD">
              <w:rPr>
                <w:rFonts w:ascii="Tahoma" w:hAnsi="Tahoma" w:cs="Tahoma"/>
                <w:sz w:val="22"/>
                <w:szCs w:val="22"/>
              </w:rPr>
              <w:t xml:space="preserve"> № 10 к Приглашению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41FCD" w:rsidRDefault="006D4A21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141FCD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844649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1</w:t>
            </w:r>
            <w:r w:rsidR="00687968">
              <w:rPr>
                <w:rFonts w:ascii="Tahoma" w:hAnsi="Tahoma" w:cs="Tahoma"/>
                <w:sz w:val="22"/>
                <w:szCs w:val="22"/>
              </w:rPr>
              <w:t>4</w:t>
            </w:r>
            <w:r w:rsidRPr="0084464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Срок действия КП / ТКП:</w:t>
            </w:r>
          </w:p>
          <w:p w:rsidR="00141FCD" w:rsidRPr="00844649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Не менее 15 календарных дней с даты направления.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844649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E854D4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E854D4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6F52AC" w:rsidRPr="00E854D4" w:rsidRDefault="006F52AC" w:rsidP="006F52AC">
      <w:pPr>
        <w:rPr>
          <w:rFonts w:ascii="Tahoma" w:hAnsi="Tahoma" w:cs="Tahoma"/>
          <w:sz w:val="22"/>
          <w:szCs w:val="22"/>
        </w:rPr>
      </w:pPr>
      <w:r w:rsidRPr="00E854D4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E854D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854D4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Default="00462348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462348" w:rsidRPr="00E854D4" w:rsidRDefault="00462348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462348" w:rsidRPr="00E854D4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  <w:r>
        <w:rPr>
          <w:rFonts w:ascii="Tahoma" w:hAnsi="Tahoma" w:cs="Tahoma"/>
          <w:color w:val="000000"/>
          <w:spacing w:val="-6"/>
        </w:rPr>
        <w:t>_______________</w:t>
      </w:r>
      <w:r w:rsidR="00462348" w:rsidRPr="00E854D4">
        <w:rPr>
          <w:rFonts w:ascii="Tahoma" w:hAnsi="Tahoma" w:cs="Tahoma"/>
          <w:color w:val="000000"/>
          <w:spacing w:val="-6"/>
        </w:rPr>
        <w:t>__</w:t>
      </w:r>
      <w:r w:rsidR="0036268A" w:rsidRPr="00E854D4">
        <w:rPr>
          <w:rFonts w:ascii="Tahoma" w:hAnsi="Tahoma" w:cs="Tahoma"/>
          <w:color w:val="000000"/>
          <w:spacing w:val="-6"/>
        </w:rPr>
        <w:t xml:space="preserve">________             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</w:t>
      </w:r>
      <w:r w:rsidR="0036268A" w:rsidRPr="00E854D4">
        <w:rPr>
          <w:rFonts w:ascii="Tahoma" w:hAnsi="Tahoma" w:cs="Tahoma"/>
          <w:color w:val="000000"/>
          <w:spacing w:val="-6"/>
        </w:rPr>
        <w:t>___________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                 </w:t>
      </w:r>
      <w:r w:rsidR="0036268A" w:rsidRPr="00E854D4">
        <w:rPr>
          <w:rFonts w:ascii="Tahoma" w:hAnsi="Tahoma" w:cs="Tahoma"/>
          <w:color w:val="000000"/>
          <w:spacing w:val="-6"/>
        </w:rPr>
        <w:t xml:space="preserve">       _________________</w:t>
      </w: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49740D" w:rsidRPr="00E854D4" w:rsidRDefault="0049740D" w:rsidP="00462348">
      <w:pPr>
        <w:tabs>
          <w:tab w:val="left" w:pos="7470"/>
        </w:tabs>
        <w:rPr>
          <w:rFonts w:ascii="Tahoma" w:hAnsi="Tahoma" w:cs="Tahoma"/>
        </w:rPr>
      </w:pPr>
    </w:p>
    <w:sectPr w:rsidR="0049740D" w:rsidRPr="00E8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92" w:rsidRDefault="00B51992" w:rsidP="007342DE">
      <w:r>
        <w:separator/>
      </w:r>
    </w:p>
  </w:endnote>
  <w:endnote w:type="continuationSeparator" w:id="0">
    <w:p w:rsidR="00B51992" w:rsidRDefault="00B5199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92" w:rsidRDefault="00B51992" w:rsidP="007342DE">
      <w:r>
        <w:separator/>
      </w:r>
    </w:p>
  </w:footnote>
  <w:footnote w:type="continuationSeparator" w:id="0">
    <w:p w:rsidR="00B51992" w:rsidRDefault="00B5199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A661D"/>
    <w:rsid w:val="001001B6"/>
    <w:rsid w:val="00105288"/>
    <w:rsid w:val="00133E3F"/>
    <w:rsid w:val="00141FCD"/>
    <w:rsid w:val="00163671"/>
    <w:rsid w:val="001D3494"/>
    <w:rsid w:val="001F6B72"/>
    <w:rsid w:val="002356BF"/>
    <w:rsid w:val="00235DA2"/>
    <w:rsid w:val="00284935"/>
    <w:rsid w:val="002E0936"/>
    <w:rsid w:val="002E365A"/>
    <w:rsid w:val="00330A8D"/>
    <w:rsid w:val="0036268A"/>
    <w:rsid w:val="003637ED"/>
    <w:rsid w:val="0036694F"/>
    <w:rsid w:val="004101F7"/>
    <w:rsid w:val="00462348"/>
    <w:rsid w:val="0049740D"/>
    <w:rsid w:val="004A3492"/>
    <w:rsid w:val="004A6D89"/>
    <w:rsid w:val="004D0B87"/>
    <w:rsid w:val="00524638"/>
    <w:rsid w:val="00587F1A"/>
    <w:rsid w:val="005B750D"/>
    <w:rsid w:val="005F32C9"/>
    <w:rsid w:val="005F570C"/>
    <w:rsid w:val="00632534"/>
    <w:rsid w:val="00687968"/>
    <w:rsid w:val="0069032E"/>
    <w:rsid w:val="006B6EFE"/>
    <w:rsid w:val="006D4A21"/>
    <w:rsid w:val="006E446C"/>
    <w:rsid w:val="006F52AC"/>
    <w:rsid w:val="007209C8"/>
    <w:rsid w:val="00726745"/>
    <w:rsid w:val="007342DE"/>
    <w:rsid w:val="00773C2E"/>
    <w:rsid w:val="007A1897"/>
    <w:rsid w:val="007C5F23"/>
    <w:rsid w:val="008018A2"/>
    <w:rsid w:val="00830D4F"/>
    <w:rsid w:val="0084446D"/>
    <w:rsid w:val="00844649"/>
    <w:rsid w:val="00881334"/>
    <w:rsid w:val="00890C21"/>
    <w:rsid w:val="008B2A08"/>
    <w:rsid w:val="008C345A"/>
    <w:rsid w:val="008F42AA"/>
    <w:rsid w:val="00906739"/>
    <w:rsid w:val="00916E52"/>
    <w:rsid w:val="009313B1"/>
    <w:rsid w:val="00941333"/>
    <w:rsid w:val="0094431B"/>
    <w:rsid w:val="00955688"/>
    <w:rsid w:val="0099158C"/>
    <w:rsid w:val="009E2AEA"/>
    <w:rsid w:val="009E51DB"/>
    <w:rsid w:val="009F41D5"/>
    <w:rsid w:val="009F77E0"/>
    <w:rsid w:val="00A15120"/>
    <w:rsid w:val="00A47530"/>
    <w:rsid w:val="00A527CF"/>
    <w:rsid w:val="00A7157E"/>
    <w:rsid w:val="00A94809"/>
    <w:rsid w:val="00AA4535"/>
    <w:rsid w:val="00AB0678"/>
    <w:rsid w:val="00AB6A17"/>
    <w:rsid w:val="00AD4571"/>
    <w:rsid w:val="00AE2A22"/>
    <w:rsid w:val="00AE3B1A"/>
    <w:rsid w:val="00AF30CD"/>
    <w:rsid w:val="00B22DBA"/>
    <w:rsid w:val="00B259E3"/>
    <w:rsid w:val="00B4094F"/>
    <w:rsid w:val="00B51992"/>
    <w:rsid w:val="00B63413"/>
    <w:rsid w:val="00B63709"/>
    <w:rsid w:val="00B9413A"/>
    <w:rsid w:val="00BE65F8"/>
    <w:rsid w:val="00C20B22"/>
    <w:rsid w:val="00C76223"/>
    <w:rsid w:val="00CA53C9"/>
    <w:rsid w:val="00CE70E8"/>
    <w:rsid w:val="00D03C78"/>
    <w:rsid w:val="00D85969"/>
    <w:rsid w:val="00E13456"/>
    <w:rsid w:val="00E32AC9"/>
    <w:rsid w:val="00E854D4"/>
    <w:rsid w:val="00E93B4B"/>
    <w:rsid w:val="00EA4565"/>
    <w:rsid w:val="00EC5540"/>
    <w:rsid w:val="00ED7131"/>
    <w:rsid w:val="00F0572D"/>
    <w:rsid w:val="00F12B2F"/>
    <w:rsid w:val="00F2031F"/>
    <w:rsid w:val="00F23B0E"/>
    <w:rsid w:val="00F33DD2"/>
    <w:rsid w:val="00F77808"/>
    <w:rsid w:val="00F92903"/>
    <w:rsid w:val="00FB6176"/>
    <w:rsid w:val="00FC1A1B"/>
    <w:rsid w:val="00FD0176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10</cp:revision>
  <dcterms:created xsi:type="dcterms:W3CDTF">2023-05-18T07:07:00Z</dcterms:created>
  <dcterms:modified xsi:type="dcterms:W3CDTF">2023-09-20T08:16:00Z</dcterms:modified>
</cp:coreProperties>
</file>