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C" w:rsidRDefault="00D03C78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Заявка на участие в З</w:t>
      </w:r>
      <w:r w:rsidR="006F52AC" w:rsidRPr="00773C2E">
        <w:rPr>
          <w:rFonts w:ascii="Tahoma" w:hAnsi="Tahoma" w:cs="Tahoma"/>
          <w:b/>
          <w:szCs w:val="24"/>
        </w:rPr>
        <w:t>акупочной процедуре</w:t>
      </w:r>
    </w:p>
    <w:p w:rsidR="00E854D4" w:rsidRDefault="00E854D4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</w:p>
    <w:p w:rsidR="006F52AC" w:rsidRPr="00E854D4" w:rsidRDefault="006F52AC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E854D4">
        <w:rPr>
          <w:rFonts w:ascii="Tahoma" w:hAnsi="Tahoma" w:cs="Tahoma"/>
          <w:b/>
          <w:color w:val="FF0000"/>
          <w:sz w:val="22"/>
          <w:szCs w:val="22"/>
        </w:rPr>
        <w:t>(должна содержать указание на номер Приглашения к участию в Закупочной процедуре)</w:t>
      </w:r>
    </w:p>
    <w:p w:rsidR="00E854D4" w:rsidRPr="00E854D4" w:rsidRDefault="00E854D4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D85969" w:rsidRDefault="00D85969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5B6D00" w:rsidRDefault="005B6D00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</w:t>
      </w:r>
    </w:p>
    <w:p w:rsidR="00AB0678" w:rsidRPr="00E854D4" w:rsidRDefault="00AB0678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AB0678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  <w:u w:val="single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ИН</w:t>
      </w:r>
      <w:r w:rsidR="007A1C7B">
        <w:rPr>
          <w:rFonts w:ascii="Tahoma" w:hAnsi="Tahoma" w:cs="Tahoma"/>
          <w:color w:val="000000"/>
          <w:spacing w:val="-6"/>
          <w:sz w:val="22"/>
          <w:szCs w:val="22"/>
        </w:rPr>
        <w:t>Н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_________________________________________________________________________</w:t>
      </w:r>
      <w:r w:rsidR="0036268A" w:rsidRPr="00E854D4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ind w:right="333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  </w:t>
      </w:r>
    </w:p>
    <w:p w:rsidR="0036268A" w:rsidRPr="00E854D4" w:rsidRDefault="0036268A" w:rsidP="006F52AC">
      <w:pPr>
        <w:ind w:right="333"/>
        <w:rPr>
          <w:rFonts w:ascii="Tahoma" w:hAnsi="Tahoma" w:cs="Tahoma"/>
          <w:i/>
          <w:sz w:val="22"/>
          <w:szCs w:val="22"/>
        </w:rPr>
      </w:pPr>
    </w:p>
    <w:p w:rsidR="006F52AC" w:rsidRDefault="006F52AC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  <w:r w:rsidRPr="00E854D4">
        <w:rPr>
          <w:rFonts w:ascii="Tahoma" w:hAnsi="Tahoma" w:cs="Tahoma"/>
          <w:i/>
          <w:sz w:val="22"/>
          <w:szCs w:val="22"/>
        </w:rPr>
        <w:t xml:space="preserve">«Подтверждаем участие в Закупочной процедуре на поставку Продукции в соответствии с предъявленными в </w:t>
      </w:r>
      <w:r w:rsidRPr="00E854D4">
        <w:rPr>
          <w:rFonts w:ascii="Tahoma" w:hAnsi="Tahoma" w:cs="Tahoma"/>
          <w:b/>
          <w:i/>
          <w:color w:val="FF0000"/>
          <w:sz w:val="22"/>
          <w:szCs w:val="22"/>
        </w:rPr>
        <w:t>Приглашении</w:t>
      </w:r>
      <w:r w:rsidRPr="00E854D4">
        <w:rPr>
          <w:rFonts w:ascii="Tahoma" w:hAnsi="Tahoma" w:cs="Tahoma"/>
          <w:i/>
          <w:sz w:val="22"/>
          <w:szCs w:val="22"/>
        </w:rPr>
        <w:t xml:space="preserve"> от</w:t>
      </w:r>
      <w:r w:rsidR="00E854D4" w:rsidRPr="00E854D4">
        <w:rPr>
          <w:rFonts w:ascii="Tahoma" w:hAnsi="Tahoma" w:cs="Tahoma"/>
          <w:i/>
          <w:sz w:val="22"/>
          <w:szCs w:val="22"/>
        </w:rPr>
        <w:t xml:space="preserve"> </w:t>
      </w:r>
      <w:r w:rsidRPr="00E854D4">
        <w:rPr>
          <w:rFonts w:ascii="Tahoma" w:hAnsi="Tahoma" w:cs="Tahoma"/>
          <w:i/>
          <w:sz w:val="22"/>
          <w:szCs w:val="22"/>
        </w:rPr>
        <w:t>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</w:t>
      </w:r>
      <w:r w:rsidR="00E854D4" w:rsidRPr="00E854D4">
        <w:rPr>
          <w:rFonts w:ascii="Tahoma" w:hAnsi="Tahoma" w:cs="Tahoma"/>
          <w:i/>
          <w:sz w:val="22"/>
          <w:szCs w:val="22"/>
        </w:rPr>
        <w:t>__</w:t>
      </w:r>
      <w:r w:rsidRPr="00E854D4">
        <w:rPr>
          <w:rFonts w:ascii="Tahoma" w:hAnsi="Tahoma" w:cs="Tahoma"/>
          <w:i/>
          <w:sz w:val="22"/>
          <w:szCs w:val="22"/>
        </w:rPr>
        <w:t>______ №___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______ требованиями, а также выражаем свое согласие на участие в процедуре в соответствии с указанными требованиями. Срок действия нашего пр</w:t>
      </w:r>
      <w:r w:rsidR="0036268A" w:rsidRPr="00E854D4">
        <w:rPr>
          <w:rFonts w:ascii="Tahoma" w:hAnsi="Tahoma" w:cs="Tahoma"/>
          <w:i/>
          <w:sz w:val="22"/>
          <w:szCs w:val="22"/>
        </w:rPr>
        <w:t xml:space="preserve">едложения составляет не менее </w:t>
      </w:r>
      <w:r w:rsidR="00E37BD9">
        <w:rPr>
          <w:rFonts w:ascii="Tahoma" w:hAnsi="Tahoma" w:cs="Tahoma"/>
          <w:i/>
          <w:sz w:val="22"/>
          <w:szCs w:val="22"/>
        </w:rPr>
        <w:t>90</w:t>
      </w:r>
      <w:r w:rsidRPr="00E854D4">
        <w:rPr>
          <w:rFonts w:ascii="Tahoma" w:hAnsi="Tahoma" w:cs="Tahoma"/>
          <w:i/>
          <w:sz w:val="22"/>
          <w:szCs w:val="22"/>
        </w:rPr>
        <w:t xml:space="preserve"> </w:t>
      </w:r>
      <w:r w:rsidR="00844649">
        <w:rPr>
          <w:rFonts w:ascii="Tahoma" w:hAnsi="Tahoma" w:cs="Tahoma"/>
          <w:i/>
          <w:sz w:val="22"/>
          <w:szCs w:val="22"/>
        </w:rPr>
        <w:t>календарных</w:t>
      </w:r>
      <w:r w:rsidRPr="00E854D4">
        <w:rPr>
          <w:rFonts w:ascii="Tahoma" w:hAnsi="Tahoma" w:cs="Tahoma"/>
          <w:i/>
          <w:sz w:val="22"/>
          <w:szCs w:val="22"/>
        </w:rPr>
        <w:t xml:space="preserve"> дней начиная с даты окончания срока подачи предложений. Со следующими условиями проведения Закупочной процедуры согласны:</w:t>
      </w:r>
    </w:p>
    <w:p w:rsidR="007342DE" w:rsidRPr="00E854D4" w:rsidRDefault="007342DE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0F2642" w:rsidRDefault="007342DE" w:rsidP="00B259E3">
            <w:pPr>
              <w:pStyle w:val="a4"/>
              <w:numPr>
                <w:ilvl w:val="0"/>
                <w:numId w:val="2"/>
              </w:numPr>
              <w:ind w:left="296" w:hanging="277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Пред</w:t>
            </w:r>
            <w:r w:rsidR="00B63709" w:rsidRPr="000F2642">
              <w:rPr>
                <w:rFonts w:ascii="Tahoma" w:hAnsi="Tahoma" w:cs="Tahoma"/>
                <w:sz w:val="22"/>
                <w:szCs w:val="22"/>
              </w:rPr>
              <w:t>мет закупки:</w:t>
            </w:r>
          </w:p>
          <w:p w:rsidR="007342DE" w:rsidRPr="00275865" w:rsidRDefault="0049106A" w:rsidP="0049106A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49106A">
              <w:rPr>
                <w:rFonts w:ascii="Tahoma" w:hAnsi="Tahoma" w:cs="Tahoma"/>
                <w:sz w:val="22"/>
                <w:szCs w:val="22"/>
              </w:rPr>
              <w:t xml:space="preserve">КБТ/080-зупз </w:t>
            </w:r>
            <w:r>
              <w:rPr>
                <w:rFonts w:ascii="Tahoma" w:hAnsi="Tahoma" w:cs="Tahoma"/>
                <w:sz w:val="22"/>
                <w:szCs w:val="22"/>
              </w:rPr>
              <w:t>«</w:t>
            </w:r>
            <w:r w:rsidR="00B3748F" w:rsidRPr="00B3748F">
              <w:rPr>
                <w:rFonts w:ascii="Tahoma" w:hAnsi="Tahoma" w:cs="Tahoma"/>
                <w:sz w:val="22"/>
                <w:szCs w:val="22"/>
              </w:rPr>
              <w:t>Закуп мебели в номерной фонд Гостиничного комплекса на 2026 год</w:t>
            </w:r>
            <w:r>
              <w:rPr>
                <w:rFonts w:ascii="Tahoma" w:hAnsi="Tahoma" w:cs="Tahoma"/>
                <w:sz w:val="22"/>
                <w:szCs w:val="22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B259E3">
            <w:pPr>
              <w:tabs>
                <w:tab w:val="left" w:pos="296"/>
              </w:tabs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2. Перечень и значения отдельных характеристик, кот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орыми должна обладать продукция:</w:t>
            </w:r>
          </w:p>
          <w:p w:rsidR="00CE70E8" w:rsidRPr="00EC4BDE" w:rsidRDefault="00687968" w:rsidP="00CE41E0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Указаны в </w:t>
            </w:r>
            <w:r w:rsidR="00CE41E0">
              <w:rPr>
                <w:rFonts w:ascii="Tahoma" w:hAnsi="Tahoma" w:cs="Tahoma"/>
                <w:sz w:val="22"/>
                <w:szCs w:val="22"/>
              </w:rPr>
              <w:t>Спецификации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</w:t>
            </w:r>
            <w:r w:rsidR="001E5A8C">
              <w:rPr>
                <w:rFonts w:ascii="Tahoma" w:hAnsi="Tahoma" w:cs="Tahoma"/>
                <w:sz w:val="22"/>
                <w:szCs w:val="22"/>
              </w:rPr>
              <w:br/>
              <w:t>№ 1 к Приглашению)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49106A" w:rsidRDefault="00A738B2" w:rsidP="007E72F9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49106A">
              <w:rPr>
                <w:rFonts w:ascii="Tahoma" w:hAnsi="Tahoma" w:cs="Tahoma"/>
                <w:sz w:val="22"/>
                <w:szCs w:val="22"/>
              </w:rPr>
              <w:t>Базис оказания услуг</w:t>
            </w:r>
            <w:r w:rsidR="00B63709" w:rsidRPr="0049106A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49106A" w:rsidRPr="0049106A" w:rsidRDefault="0049106A" w:rsidP="0049106A">
            <w:pPr>
              <w:rPr>
                <w:rFonts w:ascii="Tahoma" w:hAnsi="Tahoma" w:cs="Tahoma"/>
                <w:sz w:val="22"/>
                <w:szCs w:val="22"/>
              </w:rPr>
            </w:pPr>
            <w:r w:rsidRPr="0049106A">
              <w:rPr>
                <w:rFonts w:ascii="Tahoma" w:hAnsi="Tahoma" w:cs="Tahoma"/>
                <w:sz w:val="22"/>
                <w:szCs w:val="22"/>
              </w:rPr>
              <w:t xml:space="preserve">Доставка осуществляется силами и средствами Поставщика до склада Покупателя, находящегося по адресу: </w:t>
            </w:r>
          </w:p>
          <w:p w:rsidR="00DD5CE2" w:rsidRPr="00DD5CE2" w:rsidRDefault="00DD5CE2" w:rsidP="00DD5CE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r w:rsidRPr="00DD5CE2">
              <w:rPr>
                <w:rFonts w:ascii="Tahoma" w:hAnsi="Tahoma" w:cs="Tahoma"/>
                <w:sz w:val="22"/>
                <w:szCs w:val="22"/>
              </w:rPr>
              <w:t>Мурманская область, г. Мончегорск, просп. Металлургов, 45, корп. 2;</w:t>
            </w:r>
          </w:p>
          <w:p w:rsidR="00DD5CE2" w:rsidRPr="00DD5CE2" w:rsidRDefault="00DD5CE2" w:rsidP="00DD5CE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r w:rsidRPr="00DD5CE2">
              <w:rPr>
                <w:rFonts w:ascii="Tahoma" w:hAnsi="Tahoma" w:cs="Tahoma"/>
                <w:sz w:val="22"/>
                <w:szCs w:val="22"/>
              </w:rPr>
              <w:t>Мурманская область, г. Заполярный, ул. Ленина, д.8.</w:t>
            </w:r>
          </w:p>
          <w:p w:rsidR="0049106A" w:rsidRPr="0049106A" w:rsidRDefault="00DD5CE2" w:rsidP="00DD5CE2">
            <w:pPr>
              <w:pStyle w:val="a4"/>
              <w:numPr>
                <w:ilvl w:val="0"/>
                <w:numId w:val="7"/>
              </w:numPr>
              <w:contextualSpacing w:val="0"/>
              <w:rPr>
                <w:rFonts w:ascii="Tahoma" w:hAnsi="Tahoma" w:cs="Tahoma"/>
                <w:sz w:val="22"/>
                <w:szCs w:val="22"/>
              </w:rPr>
            </w:pPr>
            <w:r w:rsidRPr="00DD5CE2">
              <w:rPr>
                <w:rFonts w:ascii="Tahoma" w:hAnsi="Tahoma" w:cs="Tahoma"/>
                <w:sz w:val="22"/>
                <w:szCs w:val="22"/>
              </w:rPr>
              <w:t>Мурманская область, г. Заполярный, ул. Мира, д.9</w:t>
            </w:r>
            <w:r w:rsidR="0049106A" w:rsidRPr="0049106A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7342DE" w:rsidRPr="001E5A8C" w:rsidRDefault="0049106A" w:rsidP="0049106A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49106A">
              <w:rPr>
                <w:rFonts w:ascii="Tahoma" w:hAnsi="Tahoma" w:cs="Tahoma"/>
                <w:sz w:val="22"/>
                <w:szCs w:val="22"/>
              </w:rPr>
              <w:t>Право собственности и риск случайной гибели на товар переходит с момента поставки товара и подписания товарной накладной.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4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. Форма, условия и сроки оплаты:</w:t>
            </w:r>
          </w:p>
          <w:p w:rsidR="00C76223" w:rsidRPr="00EC4BDE" w:rsidDel="002A137D" w:rsidRDefault="00CE41E0" w:rsidP="0027586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CE41E0">
              <w:rPr>
                <w:rFonts w:ascii="Tahoma" w:hAnsi="Tahoma" w:cs="Tahoma"/>
                <w:sz w:val="22"/>
                <w:szCs w:val="22"/>
              </w:rPr>
              <w:t>Оплата не ранее 60 календарных дней с даты поступления в ООО «Колабыт» документов на оплату и документов, подтверждающих исполнение  обязательств, без авансирования.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7E" w:rsidRPr="00275865" w:rsidRDefault="00CE41E0" w:rsidP="00F21B4B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  <w:sz w:val="22"/>
                <w:szCs w:val="22"/>
              </w:rPr>
            </w:pPr>
            <w:r w:rsidRPr="00CE41E0">
              <w:rPr>
                <w:rFonts w:ascii="Tahoma" w:hAnsi="Tahoma" w:cs="Tahoma"/>
                <w:sz w:val="22"/>
                <w:szCs w:val="22"/>
              </w:rPr>
              <w:t>График / Срок поставки / выполнения работ / оказания услуг</w:t>
            </w:r>
            <w:r w:rsidR="00BA489B" w:rsidRPr="00CE41E0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B64C9E" w:rsidRPr="00B64C9E">
              <w:rPr>
                <w:rFonts w:ascii="Tahoma" w:hAnsi="Tahoma" w:cs="Tahoma"/>
                <w:sz w:val="22"/>
                <w:szCs w:val="22"/>
              </w:rPr>
              <w:t xml:space="preserve">До </w:t>
            </w:r>
            <w:r w:rsidR="00F21B4B">
              <w:rPr>
                <w:rFonts w:ascii="Tahoma" w:hAnsi="Tahoma" w:cs="Tahoma"/>
                <w:sz w:val="22"/>
                <w:szCs w:val="22"/>
              </w:rPr>
              <w:t>31</w:t>
            </w:r>
            <w:bookmarkStart w:id="0" w:name="_GoBack"/>
            <w:bookmarkEnd w:id="0"/>
            <w:r w:rsidR="00BE3C1E">
              <w:rPr>
                <w:rFonts w:ascii="Tahoma" w:hAnsi="Tahoma" w:cs="Tahoma"/>
                <w:sz w:val="22"/>
                <w:szCs w:val="22"/>
              </w:rPr>
              <w:t>.0</w:t>
            </w:r>
            <w:r w:rsidR="0049106A">
              <w:rPr>
                <w:rFonts w:ascii="Tahoma" w:hAnsi="Tahoma" w:cs="Tahoma"/>
                <w:sz w:val="22"/>
                <w:szCs w:val="22"/>
              </w:rPr>
              <w:t>7</w:t>
            </w:r>
            <w:r w:rsidR="00B64C9E" w:rsidRPr="00B64C9E">
              <w:rPr>
                <w:rFonts w:ascii="Tahoma" w:hAnsi="Tahoma" w:cs="Tahoma"/>
                <w:sz w:val="22"/>
                <w:szCs w:val="22"/>
              </w:rPr>
              <w:t>.2026.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B3" w:rsidRPr="00EC4BDE" w:rsidRDefault="00E83F0E" w:rsidP="00F061B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Особые условия приемки, требования к упаковке и транспортировке продукции</w:t>
            </w:r>
            <w:r w:rsidR="00F061B3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E617B5" w:rsidP="00CE41E0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617B5">
              <w:rPr>
                <w:rFonts w:ascii="Tahoma" w:hAnsi="Tahoma" w:cs="Tahoma"/>
                <w:sz w:val="22"/>
                <w:szCs w:val="22"/>
              </w:rPr>
              <w:lastRenderedPageBreak/>
              <w:t>Товар поставляется в упаковке без нарушения целостности транспортной и фабричной упаковки, без повреждения самой упаковки товара. Поставщик обязан заменить Товар ненадлежащего качества в случае повреждения при транспортировке в течение 14 (четырнадцать) рабочих дней с даты получения Поставщиком уведомления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 xml:space="preserve">Согласны [либо указать альтернативное предложение] </w:t>
            </w:r>
          </w:p>
        </w:tc>
      </w:tr>
      <w:tr w:rsidR="00C315D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EC4BDE" w:rsidRDefault="00E83F0E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. Требования к сертификации Продукции, лицензиям, допускам к определенному виду работ:</w:t>
            </w:r>
          </w:p>
          <w:p w:rsidR="000550F7" w:rsidRPr="00EC4BDE" w:rsidDel="002A137D" w:rsidRDefault="000C4617" w:rsidP="007E2060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0C4617">
              <w:rPr>
                <w:rFonts w:ascii="Tahoma" w:hAnsi="Tahoma" w:cs="Tahoma"/>
                <w:sz w:val="22"/>
                <w:szCs w:val="22"/>
              </w:rPr>
              <w:t>При поставке Поставщик передает документы, подтверждающие качество товара (копии сертификатов соответствия (декларации о соответствии и т.п.), гарантия качества.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1D615B" w:rsidRDefault="00C315DD" w:rsidP="00C315D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E83F0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27586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275865">
              <w:rPr>
                <w:rFonts w:ascii="Tahoma" w:hAnsi="Tahoma" w:cs="Tahoma"/>
                <w:sz w:val="22"/>
                <w:szCs w:val="22"/>
              </w:rPr>
              <w:t>Неприменимо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E83F0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Требования к размеру и способу/форме обеспечения исполнения обязательств по заклю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чению и/или исполнению договора:</w:t>
            </w:r>
          </w:p>
          <w:p w:rsidR="00A7157E" w:rsidRPr="00EC4BDE" w:rsidRDefault="00E617B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617B5">
              <w:rPr>
                <w:rFonts w:ascii="Tahoma" w:hAnsi="Tahoma" w:cs="Tahoma"/>
                <w:sz w:val="22"/>
                <w:szCs w:val="22"/>
              </w:rPr>
              <w:t>В течение 10 рабочих дней, с момента получения Участником Уведомления Победителю Закупочной процедуры, направление в адрес Покупателя проекта Договора. Исполнение обязательств по Договору в полном объеме.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3E2282" w:rsidRDefault="00E83F0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7342DE" w:rsidRPr="003E2282">
              <w:rPr>
                <w:rFonts w:ascii="Tahoma" w:hAnsi="Tahoma" w:cs="Tahoma"/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63709" w:rsidRPr="003E2282">
              <w:rPr>
                <w:rFonts w:ascii="Tahoma" w:hAnsi="Tahoma" w:cs="Tahoma"/>
                <w:sz w:val="22"/>
                <w:szCs w:val="22"/>
              </w:rPr>
              <w:t>, применимое право, подсудность: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По результатам проведения закупочной процедуры будет заключен договор по форме Заказчи</w:t>
            </w:r>
            <w:r w:rsidR="00735440">
              <w:rPr>
                <w:rFonts w:ascii="Tahoma" w:hAnsi="Tahoma" w:cs="Tahoma"/>
                <w:sz w:val="22"/>
                <w:szCs w:val="22"/>
              </w:rPr>
              <w:t>ка (приложение № 5</w:t>
            </w:r>
            <w:r w:rsidR="000F2642">
              <w:rPr>
                <w:rFonts w:ascii="Tahoma" w:hAnsi="Tahoma" w:cs="Tahoma"/>
                <w:sz w:val="22"/>
                <w:szCs w:val="22"/>
              </w:rPr>
              <w:t xml:space="preserve"> к П</w:t>
            </w:r>
            <w:r w:rsidRPr="00BA489B">
              <w:rPr>
                <w:rFonts w:ascii="Tahoma" w:hAnsi="Tahoma" w:cs="Tahoma"/>
                <w:sz w:val="22"/>
                <w:szCs w:val="22"/>
              </w:rPr>
              <w:t>риглашению).</w:t>
            </w:r>
          </w:p>
          <w:p w:rsidR="00BA489B" w:rsidRPr="00BA489B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:rsidR="003E2282" w:rsidRPr="003E2282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При рассмотрении споров применяются нормы права Российской Федерации.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Все споры и разногласия подлежат рассмотрению в Арбитражном суде Мурманской области.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обязательств, в соответствии с общими условиями договора, размещенными на официальном сайте ПАО «ГМК «Норильский никель» по адресу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 xml:space="preserve">: </w:t>
            </w:r>
            <w:hyperlink r:id="rId7" w:anchor="obshchie-usloviya-dogovorov" w:history="1">
              <w:r w:rsidR="003E2282" w:rsidRPr="003E2282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</w:p>
          <w:p w:rsidR="00A7157E" w:rsidRPr="003E2282" w:rsidRDefault="003E2282" w:rsidP="003E228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E2282">
              <w:rPr>
                <w:rFonts w:ascii="Tahoma" w:hAnsi="Tahoma" w:cs="Tahoma"/>
                <w:sz w:val="22"/>
                <w:szCs w:val="22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33" w:rsidRPr="00EC4BDE" w:rsidRDefault="00E83F0E" w:rsidP="001F6B7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11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Необходимые требования 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>к Поставщику (к квалификации поставщика, возможности представлять аналоги и т.д.)</w:t>
            </w:r>
            <w:r w:rsidR="00726745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F6B72" w:rsidRPr="00EC4BDE" w:rsidRDefault="00E617B5" w:rsidP="000C4617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617B5">
              <w:rPr>
                <w:rFonts w:ascii="Tahoma" w:hAnsi="Tahoma" w:cs="Tahoma"/>
                <w:sz w:val="22"/>
                <w:szCs w:val="22"/>
              </w:rPr>
              <w:t xml:space="preserve">Возможно рассмотрение </w:t>
            </w:r>
            <w:r w:rsidR="000C4617">
              <w:rPr>
                <w:rFonts w:ascii="Tahoma" w:hAnsi="Tahoma" w:cs="Tahoma"/>
                <w:sz w:val="22"/>
                <w:szCs w:val="22"/>
              </w:rPr>
              <w:t>товара</w:t>
            </w:r>
            <w:r w:rsidRPr="00E617B5">
              <w:rPr>
                <w:rFonts w:ascii="Tahoma" w:hAnsi="Tahoma" w:cs="Tahoma"/>
                <w:sz w:val="22"/>
                <w:szCs w:val="22"/>
              </w:rPr>
              <w:t xml:space="preserve"> с аналогичными техническими характеристиками, по согласованию с заказчиком.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21" w:rsidRPr="00EC4BDE" w:rsidRDefault="00E83F0E" w:rsidP="00687968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02BC5" w:rsidRPr="00EC4BDE">
              <w:rPr>
                <w:rFonts w:ascii="Tahoma" w:hAnsi="Tahoma" w:cs="Tahoma"/>
                <w:sz w:val="22"/>
                <w:szCs w:val="22"/>
              </w:rPr>
              <w:t>Прочие необходимые требования</w:t>
            </w:r>
            <w:r w:rsidR="00987543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987543" w:rsidP="00141FCD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Указать систему налогообложения (с НДС, либо без НДС (УСНО)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EC4BDE" w:rsidRDefault="00E83F0E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>. Срок действия КП / ТКП:</w:t>
            </w:r>
          </w:p>
          <w:p w:rsidR="00141FCD" w:rsidRPr="00EC4BDE" w:rsidRDefault="00D02BC5" w:rsidP="0027586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Не менее </w:t>
            </w:r>
            <w:r w:rsidR="00275865">
              <w:rPr>
                <w:rFonts w:ascii="Tahoma" w:hAnsi="Tahoma" w:cs="Tahoma"/>
                <w:sz w:val="22"/>
                <w:szCs w:val="22"/>
              </w:rPr>
              <w:t>90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 xml:space="preserve"> календарных дней с даты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141FCD" w:rsidP="00141FC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</w:tbl>
    <w:p w:rsidR="001F6B72" w:rsidRDefault="001F6B72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941333" w:rsidRPr="00941333" w:rsidRDefault="00941333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41333">
        <w:rPr>
          <w:rFonts w:ascii="Tahoma" w:eastAsiaTheme="minorHAnsi" w:hAnsi="Tahoma" w:cs="Tahoma"/>
          <w:sz w:val="22"/>
          <w:szCs w:val="22"/>
          <w:lang w:eastAsia="en-US"/>
        </w:rPr>
        <w:t xml:space="preserve">Настоящим </w:t>
      </w:r>
      <w:r w:rsidRPr="005F32C9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(указать наименование поставщика) </w:t>
      </w:r>
      <w:r w:rsidRPr="00941333">
        <w:rPr>
          <w:rFonts w:ascii="Tahoma" w:eastAsiaTheme="minorHAnsi" w:hAnsi="Tahoma" w:cs="Tahoma"/>
          <w:sz w:val="22"/>
          <w:szCs w:val="22"/>
          <w:lang w:eastAsia="en-US"/>
        </w:rPr>
        <w:t>подтверждает, что он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:rsidR="00941333" w:rsidRDefault="00941333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также подтверждает, что: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8" w:history="1">
        <w:r w:rsidR="00750FE1" w:rsidRPr="00CE5A0C">
          <w:rPr>
            <w:rStyle w:val="a9"/>
            <w:rFonts w:ascii="Tahoma" w:eastAsiaTheme="minorHAnsi" w:hAnsi="Tahoma" w:cs="Tahoma"/>
            <w:sz w:val="22"/>
            <w:szCs w:val="22"/>
            <w:lang w:eastAsia="en-US"/>
          </w:rPr>
          <w:t>https://www.nornickel.ru/suppliers/register-dishonest-counterparties/</w:t>
        </w:r>
      </w:hyperlink>
      <w:r w:rsidRPr="00B65DD7">
        <w:rPr>
          <w:rFonts w:ascii="Tahoma" w:eastAsiaTheme="minorHAnsi" w:hAnsi="Tahoma" w:cs="Tahoma"/>
          <w:sz w:val="22"/>
          <w:szCs w:val="22"/>
          <w:lang w:eastAsia="en-US"/>
        </w:rPr>
        <w:t>:</w:t>
      </w:r>
      <w:r w:rsid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1.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2. Предоставление заведомо недостоверных сведений для участия в закупочных процедурах Компании/РОКС НН.</w:t>
      </w:r>
    </w:p>
    <w:p w:rsidR="00B65DD7" w:rsidRPr="00750FE1" w:rsidRDefault="00B65DD7" w:rsidP="00750FE1">
      <w:pPr>
        <w:tabs>
          <w:tab w:val="left" w:pos="851"/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3. 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:rsidR="00B65DD7" w:rsidRPr="00750FE1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4. Разглашение полученной от Компании/РОКС НН конфиденциальной информации в нарушение закона или соответствующего соглашения.</w:t>
      </w:r>
    </w:p>
    <w:p w:rsidR="00B65DD7" w:rsidRPr="00750FE1" w:rsidRDefault="00B65DD7" w:rsidP="00750FE1">
      <w:pPr>
        <w:tabs>
          <w:tab w:val="left" w:pos="993"/>
          <w:tab w:val="left" w:pos="1276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в процессе проведения закупочной процедуры,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внесен/-но в Реестр.</w:t>
      </w:r>
    </w:p>
    <w:p w:rsidR="00B65DD7" w:rsidRPr="00750FE1" w:rsidRDefault="00B65DD7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  <w:r w:rsidRPr="00750FE1">
        <w:rPr>
          <w:rFonts w:ascii="Tahoma" w:hAnsi="Tahoma" w:cs="Tahoma"/>
          <w:b/>
          <w:sz w:val="22"/>
          <w:szCs w:val="22"/>
        </w:rPr>
        <w:t xml:space="preserve">Приложения: </w:t>
      </w:r>
    </w:p>
    <w:p w:rsidR="005B6D00" w:rsidRPr="00750FE1" w:rsidRDefault="005B6D00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rPr>
          <w:rFonts w:ascii="Tahoma" w:hAnsi="Tahoma" w:cs="Tahoma"/>
          <w:sz w:val="22"/>
          <w:szCs w:val="22"/>
        </w:rPr>
      </w:pPr>
      <w:r w:rsidRPr="00750FE1">
        <w:rPr>
          <w:rFonts w:ascii="Tahoma" w:hAnsi="Tahoma" w:cs="Tahoma"/>
          <w:sz w:val="22"/>
          <w:szCs w:val="22"/>
        </w:rPr>
        <w:t>Коммерческое / Технико-коммерческое предложение,</w:t>
      </w:r>
      <w:r w:rsidRPr="00750FE1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750FE1">
        <w:rPr>
          <w:rFonts w:ascii="Tahoma" w:hAnsi="Tahoma" w:cs="Tahoma"/>
          <w:sz w:val="22"/>
          <w:szCs w:val="22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:rsidR="00462348" w:rsidRPr="00750FE1" w:rsidRDefault="00462348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462348" w:rsidRPr="00750FE1" w:rsidRDefault="00E854D4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_________________</w:t>
      </w:r>
    </w:p>
    <w:p w:rsidR="0049740D" w:rsidRDefault="00E854D4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ind w:firstLine="708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9" w:history="1">
        <w:r w:rsidRPr="00750FE1">
          <w:rPr>
            <w:rStyle w:val="a9"/>
            <w:rFonts w:ascii="Tahoma" w:hAnsi="Tahoma" w:cs="Tahoma"/>
            <w:spacing w:val="-6"/>
            <w:sz w:val="22"/>
            <w:szCs w:val="22"/>
          </w:rPr>
          <w:t>https://nornickel.ru/suppliers/contractual-documentation/</w:t>
        </w:r>
      </w:hyperlink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объеме.</w:t>
      </w: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50FE1">
      <w:pPr>
        <w:shd w:val="clear" w:color="auto" w:fill="FFFFFF"/>
        <w:tabs>
          <w:tab w:val="left" w:pos="3969"/>
          <w:tab w:val="left" w:pos="4253"/>
          <w:tab w:val="left" w:pos="7371"/>
          <w:tab w:val="left" w:pos="7655"/>
        </w:tabs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_________________________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___________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_________________</w:t>
      </w:r>
    </w:p>
    <w:p w:rsidR="00764AA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F7729A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B65DD7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sectPr w:rsidR="00764AA1" w:rsidRPr="00B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82" w:rsidRDefault="00A82282" w:rsidP="007342DE">
      <w:r>
        <w:separator/>
      </w:r>
    </w:p>
  </w:endnote>
  <w:endnote w:type="continuationSeparator" w:id="0">
    <w:p w:rsidR="00A82282" w:rsidRDefault="00A82282" w:rsidP="007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82" w:rsidRDefault="00A82282" w:rsidP="007342DE">
      <w:r>
        <w:separator/>
      </w:r>
    </w:p>
  </w:footnote>
  <w:footnote w:type="continuationSeparator" w:id="0">
    <w:p w:rsidR="00A82282" w:rsidRDefault="00A82282" w:rsidP="007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12B5"/>
    <w:multiLevelType w:val="hybridMultilevel"/>
    <w:tmpl w:val="641CF948"/>
    <w:lvl w:ilvl="0" w:tplc="EB2A6880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22281C3D"/>
    <w:multiLevelType w:val="hybridMultilevel"/>
    <w:tmpl w:val="433E0752"/>
    <w:lvl w:ilvl="0" w:tplc="054817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445408A9"/>
    <w:multiLevelType w:val="hybridMultilevel"/>
    <w:tmpl w:val="6D68A42C"/>
    <w:lvl w:ilvl="0" w:tplc="C138063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4A4F0E14"/>
    <w:multiLevelType w:val="hybridMultilevel"/>
    <w:tmpl w:val="744C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32617"/>
    <w:multiLevelType w:val="hybridMultilevel"/>
    <w:tmpl w:val="2EA8540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5250B"/>
    <w:multiLevelType w:val="hybridMultilevel"/>
    <w:tmpl w:val="94922EDC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3631F"/>
    <w:multiLevelType w:val="hybridMultilevel"/>
    <w:tmpl w:val="1FA2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F"/>
    <w:rsid w:val="00011031"/>
    <w:rsid w:val="00031E9B"/>
    <w:rsid w:val="00032C50"/>
    <w:rsid w:val="000550F7"/>
    <w:rsid w:val="000901B5"/>
    <w:rsid w:val="000A661D"/>
    <w:rsid w:val="000C4617"/>
    <w:rsid w:val="000C714D"/>
    <w:rsid w:val="000D5FBD"/>
    <w:rsid w:val="000F2642"/>
    <w:rsid w:val="001001B6"/>
    <w:rsid w:val="00105288"/>
    <w:rsid w:val="00133E3F"/>
    <w:rsid w:val="00141FCD"/>
    <w:rsid w:val="0015632F"/>
    <w:rsid w:val="00197E32"/>
    <w:rsid w:val="001B4960"/>
    <w:rsid w:val="001C09E2"/>
    <w:rsid w:val="001D3494"/>
    <w:rsid w:val="001D615B"/>
    <w:rsid w:val="001E5A8C"/>
    <w:rsid w:val="001F6B72"/>
    <w:rsid w:val="002356BF"/>
    <w:rsid w:val="00235DA2"/>
    <w:rsid w:val="00263F4C"/>
    <w:rsid w:val="00275865"/>
    <w:rsid w:val="002A51FC"/>
    <w:rsid w:val="002E0936"/>
    <w:rsid w:val="00330A8D"/>
    <w:rsid w:val="00346F29"/>
    <w:rsid w:val="00351D88"/>
    <w:rsid w:val="0036268A"/>
    <w:rsid w:val="0036694F"/>
    <w:rsid w:val="0037032B"/>
    <w:rsid w:val="003E2282"/>
    <w:rsid w:val="003F48E5"/>
    <w:rsid w:val="003F7E69"/>
    <w:rsid w:val="004101F7"/>
    <w:rsid w:val="00417E2F"/>
    <w:rsid w:val="0042214C"/>
    <w:rsid w:val="00427705"/>
    <w:rsid w:val="00462348"/>
    <w:rsid w:val="00474292"/>
    <w:rsid w:val="0049106A"/>
    <w:rsid w:val="0049740D"/>
    <w:rsid w:val="004A6D89"/>
    <w:rsid w:val="004D0B87"/>
    <w:rsid w:val="00514FF9"/>
    <w:rsid w:val="00524638"/>
    <w:rsid w:val="0052669A"/>
    <w:rsid w:val="00587F1A"/>
    <w:rsid w:val="00590751"/>
    <w:rsid w:val="005B6D00"/>
    <w:rsid w:val="005B750D"/>
    <w:rsid w:val="005F32C9"/>
    <w:rsid w:val="005F570C"/>
    <w:rsid w:val="00624963"/>
    <w:rsid w:val="00632534"/>
    <w:rsid w:val="006430CC"/>
    <w:rsid w:val="0065136A"/>
    <w:rsid w:val="00656984"/>
    <w:rsid w:val="0067602D"/>
    <w:rsid w:val="00687968"/>
    <w:rsid w:val="0069032E"/>
    <w:rsid w:val="006A4B84"/>
    <w:rsid w:val="006A541D"/>
    <w:rsid w:val="006B6945"/>
    <w:rsid w:val="006C2022"/>
    <w:rsid w:val="006D4A21"/>
    <w:rsid w:val="006E446C"/>
    <w:rsid w:val="006F52AC"/>
    <w:rsid w:val="00714EEA"/>
    <w:rsid w:val="00726745"/>
    <w:rsid w:val="007342DE"/>
    <w:rsid w:val="00735440"/>
    <w:rsid w:val="00750FE1"/>
    <w:rsid w:val="00755B74"/>
    <w:rsid w:val="00764AA1"/>
    <w:rsid w:val="00767B97"/>
    <w:rsid w:val="00773C2E"/>
    <w:rsid w:val="00791E4D"/>
    <w:rsid w:val="007A1897"/>
    <w:rsid w:val="007A1C7B"/>
    <w:rsid w:val="007C5F23"/>
    <w:rsid w:val="007E2060"/>
    <w:rsid w:val="007E72F9"/>
    <w:rsid w:val="008018A2"/>
    <w:rsid w:val="00812CFB"/>
    <w:rsid w:val="00830D4F"/>
    <w:rsid w:val="00833238"/>
    <w:rsid w:val="0084446D"/>
    <w:rsid w:val="00844649"/>
    <w:rsid w:val="008668D7"/>
    <w:rsid w:val="00881334"/>
    <w:rsid w:val="00885656"/>
    <w:rsid w:val="00890C21"/>
    <w:rsid w:val="008A2CA0"/>
    <w:rsid w:val="008B660A"/>
    <w:rsid w:val="008C345A"/>
    <w:rsid w:val="008F114A"/>
    <w:rsid w:val="008F42AA"/>
    <w:rsid w:val="008F5F58"/>
    <w:rsid w:val="009019A9"/>
    <w:rsid w:val="009027EA"/>
    <w:rsid w:val="00916E52"/>
    <w:rsid w:val="009313B1"/>
    <w:rsid w:val="00941333"/>
    <w:rsid w:val="00941458"/>
    <w:rsid w:val="0094431B"/>
    <w:rsid w:val="00955688"/>
    <w:rsid w:val="00987543"/>
    <w:rsid w:val="0099158C"/>
    <w:rsid w:val="009E2AEA"/>
    <w:rsid w:val="009F41D5"/>
    <w:rsid w:val="009F77E0"/>
    <w:rsid w:val="00A15120"/>
    <w:rsid w:val="00A40339"/>
    <w:rsid w:val="00A47530"/>
    <w:rsid w:val="00A527CF"/>
    <w:rsid w:val="00A7157E"/>
    <w:rsid w:val="00A738B2"/>
    <w:rsid w:val="00A76E0F"/>
    <w:rsid w:val="00A82282"/>
    <w:rsid w:val="00A83143"/>
    <w:rsid w:val="00A94809"/>
    <w:rsid w:val="00AA4535"/>
    <w:rsid w:val="00AB0678"/>
    <w:rsid w:val="00AB6A17"/>
    <w:rsid w:val="00AD4571"/>
    <w:rsid w:val="00AE3B1A"/>
    <w:rsid w:val="00AF30CD"/>
    <w:rsid w:val="00B03139"/>
    <w:rsid w:val="00B22DBA"/>
    <w:rsid w:val="00B259E3"/>
    <w:rsid w:val="00B3748F"/>
    <w:rsid w:val="00B4094F"/>
    <w:rsid w:val="00B51992"/>
    <w:rsid w:val="00B63709"/>
    <w:rsid w:val="00B64C9E"/>
    <w:rsid w:val="00B65DD7"/>
    <w:rsid w:val="00B9413A"/>
    <w:rsid w:val="00BA489B"/>
    <w:rsid w:val="00BA7286"/>
    <w:rsid w:val="00BB049C"/>
    <w:rsid w:val="00BE3C1E"/>
    <w:rsid w:val="00BE65F8"/>
    <w:rsid w:val="00C07406"/>
    <w:rsid w:val="00C20B22"/>
    <w:rsid w:val="00C315DD"/>
    <w:rsid w:val="00C34357"/>
    <w:rsid w:val="00C76223"/>
    <w:rsid w:val="00CA53C9"/>
    <w:rsid w:val="00CE41E0"/>
    <w:rsid w:val="00CE70E8"/>
    <w:rsid w:val="00CF5A21"/>
    <w:rsid w:val="00D02BC5"/>
    <w:rsid w:val="00D03C78"/>
    <w:rsid w:val="00D1381E"/>
    <w:rsid w:val="00D375D1"/>
    <w:rsid w:val="00D43DE3"/>
    <w:rsid w:val="00D646B1"/>
    <w:rsid w:val="00D85969"/>
    <w:rsid w:val="00DB4F7A"/>
    <w:rsid w:val="00DC6BF5"/>
    <w:rsid w:val="00DD066F"/>
    <w:rsid w:val="00DD5CE2"/>
    <w:rsid w:val="00E13456"/>
    <w:rsid w:val="00E32AC9"/>
    <w:rsid w:val="00E362CD"/>
    <w:rsid w:val="00E37BD9"/>
    <w:rsid w:val="00E617B5"/>
    <w:rsid w:val="00E65371"/>
    <w:rsid w:val="00E8271E"/>
    <w:rsid w:val="00E83F0E"/>
    <w:rsid w:val="00E854D4"/>
    <w:rsid w:val="00E93B4B"/>
    <w:rsid w:val="00E97442"/>
    <w:rsid w:val="00EA12D3"/>
    <w:rsid w:val="00EA4565"/>
    <w:rsid w:val="00EC1A86"/>
    <w:rsid w:val="00EC46F9"/>
    <w:rsid w:val="00EC4BDE"/>
    <w:rsid w:val="00EC5540"/>
    <w:rsid w:val="00ED69FF"/>
    <w:rsid w:val="00ED7131"/>
    <w:rsid w:val="00F0572D"/>
    <w:rsid w:val="00F061B3"/>
    <w:rsid w:val="00F12B2F"/>
    <w:rsid w:val="00F13DA3"/>
    <w:rsid w:val="00F2031F"/>
    <w:rsid w:val="00F21B4B"/>
    <w:rsid w:val="00F23B0E"/>
    <w:rsid w:val="00F33DD2"/>
    <w:rsid w:val="00F7587C"/>
    <w:rsid w:val="00F77808"/>
    <w:rsid w:val="00F92903"/>
    <w:rsid w:val="00FA50AE"/>
    <w:rsid w:val="00FB6176"/>
    <w:rsid w:val="00FB788B"/>
    <w:rsid w:val="00FC0853"/>
    <w:rsid w:val="00FC1A1B"/>
    <w:rsid w:val="00FC7C87"/>
    <w:rsid w:val="00FD0176"/>
    <w:rsid w:val="00FE0C3F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6B42"/>
  <w15:docId w15:val="{BE6B0C90-07E7-4C60-A068-67EC4B2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5"/>
    <w:uiPriority w:val="34"/>
    <w:qFormat/>
    <w:rsid w:val="00A94809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342DE"/>
    <w:pPr>
      <w:ind w:left="284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7342DE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342DE"/>
    <w:rPr>
      <w:vertAlign w:val="superscript"/>
    </w:rPr>
  </w:style>
  <w:style w:type="character" w:styleId="a9">
    <w:name w:val="Hyperlink"/>
    <w:basedOn w:val="a0"/>
    <w:uiPriority w:val="99"/>
    <w:unhideWhenUsed/>
    <w:rsid w:val="00941333"/>
    <w:rPr>
      <w:color w:val="0563C1" w:themeColor="hyperlink"/>
      <w:u w:val="single"/>
    </w:rPr>
  </w:style>
  <w:style w:type="character" w:customStyle="1" w:styleId="a5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4"/>
    <w:uiPriority w:val="34"/>
    <w:qFormat/>
    <w:locked/>
    <w:rsid w:val="001E5A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nickel.ru/suppliers/contractua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VasilevVG@kolagmk.ru</dc:creator>
  <cp:lastModifiedBy>Манькова Светлана Алексеевна</cp:lastModifiedBy>
  <cp:revision>35</cp:revision>
  <dcterms:created xsi:type="dcterms:W3CDTF">2025-02-21T08:10:00Z</dcterms:created>
  <dcterms:modified xsi:type="dcterms:W3CDTF">2026-04-10T11:50:00Z</dcterms:modified>
</cp:coreProperties>
</file>