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Pr="002567E8" w:rsidRDefault="00D03C78" w:rsidP="002567E8">
      <w:pPr>
        <w:ind w:right="333" w:firstLine="567"/>
        <w:jc w:val="center"/>
        <w:rPr>
          <w:rFonts w:ascii="Tahoma" w:hAnsi="Tahoma" w:cs="Tahoma"/>
          <w:b/>
          <w:szCs w:val="24"/>
        </w:rPr>
      </w:pPr>
      <w:r w:rsidRPr="002567E8">
        <w:rPr>
          <w:rFonts w:ascii="Tahoma" w:hAnsi="Tahoma" w:cs="Tahoma"/>
          <w:b/>
          <w:szCs w:val="24"/>
        </w:rPr>
        <w:t>Заявка на участие в З</w:t>
      </w:r>
      <w:r w:rsidR="006F52AC" w:rsidRPr="002567E8">
        <w:rPr>
          <w:rFonts w:ascii="Tahoma" w:hAnsi="Tahoma" w:cs="Tahoma"/>
          <w:b/>
          <w:szCs w:val="24"/>
        </w:rPr>
        <w:t>акупочной процедуре</w:t>
      </w:r>
    </w:p>
    <w:p w:rsidR="00E854D4" w:rsidRPr="002567E8" w:rsidRDefault="00E854D4" w:rsidP="002567E8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2567E8" w:rsidRDefault="006F52AC" w:rsidP="002567E8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2567E8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2567E8" w:rsidRDefault="00E854D4" w:rsidP="002567E8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Pr="002567E8" w:rsidRDefault="00D85969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2567E8" w:rsidRDefault="006F52AC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2567E8" w:rsidRDefault="00AB0678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2567E8" w:rsidRDefault="006F52AC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 w:rsidRPr="002567E8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2567E8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2567E8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2567E8" w:rsidRDefault="006F52AC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2567E8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2567E8" w:rsidRDefault="006F52AC" w:rsidP="002567E8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2567E8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2567E8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2567E8" w:rsidRDefault="0036268A" w:rsidP="002567E8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Pr="002567E8" w:rsidRDefault="006F52AC" w:rsidP="002567E8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2567E8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2567E8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2567E8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2567E8">
        <w:rPr>
          <w:rFonts w:ascii="Tahoma" w:hAnsi="Tahoma" w:cs="Tahoma"/>
          <w:i/>
          <w:sz w:val="22"/>
          <w:szCs w:val="22"/>
        </w:rPr>
        <w:t xml:space="preserve"> </w:t>
      </w:r>
      <w:r w:rsidRPr="002567E8">
        <w:rPr>
          <w:rFonts w:ascii="Tahoma" w:hAnsi="Tahoma" w:cs="Tahoma"/>
          <w:i/>
          <w:sz w:val="22"/>
          <w:szCs w:val="22"/>
        </w:rPr>
        <w:t>__</w:t>
      </w:r>
      <w:r w:rsidR="00E854D4" w:rsidRPr="002567E8">
        <w:rPr>
          <w:rFonts w:ascii="Tahoma" w:hAnsi="Tahoma" w:cs="Tahoma"/>
          <w:i/>
          <w:sz w:val="22"/>
          <w:szCs w:val="22"/>
        </w:rPr>
        <w:t>_</w:t>
      </w:r>
      <w:r w:rsidRPr="002567E8">
        <w:rPr>
          <w:rFonts w:ascii="Tahoma" w:hAnsi="Tahoma" w:cs="Tahoma"/>
          <w:i/>
          <w:sz w:val="22"/>
          <w:szCs w:val="22"/>
        </w:rPr>
        <w:t>___</w:t>
      </w:r>
      <w:r w:rsidR="00E854D4" w:rsidRPr="002567E8">
        <w:rPr>
          <w:rFonts w:ascii="Tahoma" w:hAnsi="Tahoma" w:cs="Tahoma"/>
          <w:i/>
          <w:sz w:val="22"/>
          <w:szCs w:val="22"/>
        </w:rPr>
        <w:t>__</w:t>
      </w:r>
      <w:r w:rsidRPr="002567E8">
        <w:rPr>
          <w:rFonts w:ascii="Tahoma" w:hAnsi="Tahoma" w:cs="Tahoma"/>
          <w:i/>
          <w:sz w:val="22"/>
          <w:szCs w:val="22"/>
        </w:rPr>
        <w:t>______ №___</w:t>
      </w:r>
      <w:r w:rsidR="00E854D4" w:rsidRPr="002567E8">
        <w:rPr>
          <w:rFonts w:ascii="Tahoma" w:hAnsi="Tahoma" w:cs="Tahoma"/>
          <w:i/>
          <w:sz w:val="22"/>
          <w:szCs w:val="22"/>
        </w:rPr>
        <w:t>_</w:t>
      </w:r>
      <w:r w:rsidRPr="002567E8">
        <w:rPr>
          <w:rFonts w:ascii="Tahoma" w:hAnsi="Tahoma" w:cs="Tahoma"/>
          <w:i/>
          <w:sz w:val="22"/>
          <w:szCs w:val="22"/>
        </w:rPr>
        <w:t>_</w:t>
      </w:r>
      <w:r w:rsidR="00E854D4" w:rsidRPr="002567E8">
        <w:rPr>
          <w:rFonts w:ascii="Tahoma" w:hAnsi="Tahoma" w:cs="Tahoma"/>
          <w:i/>
          <w:sz w:val="22"/>
          <w:szCs w:val="22"/>
        </w:rPr>
        <w:t>_</w:t>
      </w:r>
      <w:r w:rsidRPr="002567E8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2567E8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 w:rsidRPr="002567E8">
        <w:rPr>
          <w:rFonts w:ascii="Tahoma" w:hAnsi="Tahoma" w:cs="Tahoma"/>
          <w:i/>
          <w:sz w:val="22"/>
          <w:szCs w:val="22"/>
        </w:rPr>
        <w:t>90</w:t>
      </w:r>
      <w:r w:rsidRPr="002567E8">
        <w:rPr>
          <w:rFonts w:ascii="Tahoma" w:hAnsi="Tahoma" w:cs="Tahoma"/>
          <w:i/>
          <w:sz w:val="22"/>
          <w:szCs w:val="22"/>
        </w:rPr>
        <w:t xml:space="preserve"> </w:t>
      </w:r>
      <w:r w:rsidR="00844649" w:rsidRPr="002567E8">
        <w:rPr>
          <w:rFonts w:ascii="Tahoma" w:hAnsi="Tahoma" w:cs="Tahoma"/>
          <w:i/>
          <w:sz w:val="22"/>
          <w:szCs w:val="22"/>
        </w:rPr>
        <w:t>календарных</w:t>
      </w:r>
      <w:r w:rsidRPr="002567E8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2567E8" w:rsidRDefault="007342DE" w:rsidP="002567E8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Пред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мет закупки:</w:t>
            </w:r>
          </w:p>
          <w:p w:rsidR="00EC4BDE" w:rsidRPr="002567E8" w:rsidRDefault="00EC4BDE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Лот 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>№</w:t>
            </w:r>
            <w:r w:rsidR="00363553" w:rsidRPr="002567E8">
              <w:rPr>
                <w:rFonts w:ascii="Tahoma" w:hAnsi="Tahoma" w:cs="Tahoma"/>
                <w:b/>
                <w:sz w:val="21"/>
                <w:szCs w:val="21"/>
              </w:rPr>
              <w:t xml:space="preserve"> 621 от </w:t>
            </w:r>
            <w:r w:rsidR="00690E80" w:rsidRPr="002567E8">
              <w:rPr>
                <w:rFonts w:ascii="Tahoma" w:hAnsi="Tahoma" w:cs="Tahoma"/>
                <w:b/>
                <w:sz w:val="21"/>
                <w:szCs w:val="21"/>
              </w:rPr>
              <w:t>1</w:t>
            </w:r>
            <w:r w:rsidR="00363553" w:rsidRPr="002567E8">
              <w:rPr>
                <w:rFonts w:ascii="Tahoma" w:hAnsi="Tahoma" w:cs="Tahoma"/>
                <w:b/>
                <w:sz w:val="21"/>
                <w:szCs w:val="21"/>
              </w:rPr>
              <w:t>2.05</w:t>
            </w:r>
            <w:r w:rsidR="00690E80" w:rsidRPr="002567E8">
              <w:rPr>
                <w:rFonts w:ascii="Tahoma" w:hAnsi="Tahoma" w:cs="Tahoma"/>
                <w:b/>
                <w:sz w:val="21"/>
                <w:szCs w:val="21"/>
              </w:rPr>
              <w:t>.2025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 xml:space="preserve">    </w:t>
            </w:r>
          </w:p>
          <w:p w:rsidR="007342DE" w:rsidRPr="002567E8" w:rsidRDefault="00363553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eastAsia="Calibri" w:hAnsi="Tahoma" w:cs="Tahoma"/>
                <w:sz w:val="21"/>
                <w:szCs w:val="21"/>
              </w:rPr>
              <w:t>«Выполнение комплекса работ по замене ворот на подъемные секционные с электроприводом, в количестве 7 штук в АК-З по адресу: Мурманская область, г. Заполярный, ул. Ленина, д. 5а, Автоколонна ООО «Колабыт»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2. Перечень и значения отдельных характеристик, кот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орыми должна обладать продукция:</w:t>
            </w:r>
          </w:p>
          <w:p w:rsidR="00CE70E8" w:rsidRPr="002567E8" w:rsidRDefault="00363553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В соответствии с Техническим заданием, являющимся приложением № 1 к настоящему приглашению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Базис поставки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363553" w:rsidRPr="002567E8" w:rsidRDefault="00363553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В стоимость должен быть включен весь комплекс работ по замене 7 (семи) существующих ворот на подъемные с электроприводом. </w:t>
            </w:r>
          </w:p>
          <w:p w:rsidR="007342DE" w:rsidRPr="002567E8" w:rsidRDefault="00363553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Адрес проведения работ: Мурманская область,          г. Заполярный, ул. Ленина, д. 5, Автоколонна       ООО «Колабыт»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4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. Форма, условия и сроки оплаты:</w:t>
            </w:r>
          </w:p>
          <w:p w:rsidR="00C76223" w:rsidRPr="002567E8" w:rsidDel="002A137D" w:rsidRDefault="00363553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Оплата не ранее 3</w:t>
            </w:r>
            <w:r w:rsidR="007E72F9" w:rsidRPr="002567E8">
              <w:rPr>
                <w:rFonts w:ascii="Tahoma" w:hAnsi="Tahoma" w:cs="Tahoma"/>
                <w:sz w:val="21"/>
                <w:szCs w:val="21"/>
              </w:rPr>
              <w:t>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F9" w:rsidRPr="002567E8" w:rsidRDefault="007E72F9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5.  Срок </w:t>
            </w:r>
            <w:r w:rsidR="00363553" w:rsidRPr="002567E8">
              <w:rPr>
                <w:rFonts w:ascii="Tahoma" w:hAnsi="Tahoma" w:cs="Tahoma"/>
                <w:sz w:val="21"/>
                <w:szCs w:val="21"/>
              </w:rPr>
              <w:t>проведения работ</w:t>
            </w:r>
            <w:r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A7157E" w:rsidRPr="002567E8" w:rsidRDefault="00363553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Не позднее 20 ноября 2025 года.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D02BC5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2567E8" w:rsidRDefault="00D02BC5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6. Обязательные специальные требования Заказчика:</w:t>
            </w:r>
          </w:p>
          <w:p w:rsidR="00180498" w:rsidRPr="002567E8" w:rsidRDefault="002567E8" w:rsidP="002567E8">
            <w:pPr>
              <w:numPr>
                <w:ilvl w:val="0"/>
                <w:numId w:val="4"/>
              </w:numPr>
              <w:tabs>
                <w:tab w:val="left" w:pos="293"/>
              </w:tabs>
              <w:ind w:left="9" w:hanging="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Соответствие 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>Техническому заданию</w:t>
            </w:r>
            <w:r w:rsidR="00363553" w:rsidRPr="002567E8">
              <w:rPr>
                <w:rFonts w:ascii="Tahoma" w:hAnsi="Tahoma" w:cs="Tahoma"/>
                <w:sz w:val="21"/>
                <w:szCs w:val="21"/>
              </w:rPr>
              <w:t xml:space="preserve"> (Приложение № 1 к </w:t>
            </w:r>
            <w:r w:rsidRPr="002567E8">
              <w:rPr>
                <w:rFonts w:ascii="Tahoma" w:hAnsi="Tahoma" w:cs="Tahoma"/>
                <w:sz w:val="21"/>
                <w:szCs w:val="21"/>
              </w:rPr>
              <w:t>Приглашению);</w:t>
            </w:r>
          </w:p>
          <w:p w:rsidR="00124F96" w:rsidRPr="002567E8" w:rsidRDefault="002567E8" w:rsidP="002567E8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Соответствие 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>квалификационным требованиям</w:t>
            </w:r>
            <w:r w:rsidR="00363553" w:rsidRPr="002567E8">
              <w:rPr>
                <w:rFonts w:ascii="Tahoma" w:hAnsi="Tahoma" w:cs="Tahoma"/>
                <w:sz w:val="21"/>
                <w:szCs w:val="21"/>
              </w:rPr>
              <w:t xml:space="preserve"> (Приложение № 4 к </w:t>
            </w:r>
            <w:r w:rsidRPr="002567E8">
              <w:rPr>
                <w:rFonts w:ascii="Tahoma" w:hAnsi="Tahoma" w:cs="Tahoma"/>
                <w:sz w:val="21"/>
                <w:szCs w:val="21"/>
              </w:rPr>
              <w:t>приглашению);</w:t>
            </w:r>
          </w:p>
          <w:p w:rsidR="00D02BC5" w:rsidRPr="002567E8" w:rsidRDefault="002567E8" w:rsidP="001714B0">
            <w:pPr>
              <w:pStyle w:val="a4"/>
              <w:numPr>
                <w:ilvl w:val="0"/>
                <w:numId w:val="4"/>
              </w:numPr>
              <w:tabs>
                <w:tab w:val="left" w:pos="293"/>
              </w:tabs>
              <w:ind w:left="9" w:firstLine="0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Согласие с условиями 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>проекта договора по</w:t>
            </w:r>
            <w:r w:rsidR="001714B0">
              <w:rPr>
                <w:rFonts w:ascii="Tahoma" w:hAnsi="Tahoma" w:cs="Tahoma"/>
                <w:b/>
                <w:sz w:val="21"/>
                <w:szCs w:val="21"/>
              </w:rPr>
              <w:t>дряда</w:t>
            </w:r>
            <w:r w:rsidRPr="002567E8">
              <w:rPr>
                <w:rFonts w:ascii="Tahoma" w:hAnsi="Tahoma" w:cs="Tahoma"/>
                <w:b/>
                <w:sz w:val="21"/>
                <w:szCs w:val="21"/>
              </w:rPr>
              <w:t xml:space="preserve"> в редакции ООО «Колабыт»</w:t>
            </w:r>
            <w:r w:rsidRPr="002567E8">
              <w:rPr>
                <w:rFonts w:ascii="Tahoma" w:hAnsi="Tahoma" w:cs="Tahoma"/>
                <w:sz w:val="21"/>
                <w:szCs w:val="21"/>
              </w:rPr>
              <w:t xml:space="preserve"> (Приложение № 5</w:t>
            </w:r>
            <w:r w:rsidR="00363553" w:rsidRPr="002567E8">
              <w:rPr>
                <w:rFonts w:ascii="Tahoma" w:hAnsi="Tahoma" w:cs="Tahoma"/>
                <w:sz w:val="21"/>
                <w:szCs w:val="21"/>
              </w:rPr>
              <w:t xml:space="preserve"> к </w:t>
            </w:r>
            <w:r w:rsidRPr="002567E8">
              <w:rPr>
                <w:rFonts w:ascii="Tahoma" w:hAnsi="Tahoma" w:cs="Tahoma"/>
                <w:sz w:val="21"/>
                <w:szCs w:val="21"/>
              </w:rPr>
              <w:t>Приглашению)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2567E8" w:rsidRDefault="00D02BC5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lastRenderedPageBreak/>
              <w:t>Согласны [либо указать альтернативное предложение]</w:t>
            </w:r>
          </w:p>
        </w:tc>
      </w:tr>
      <w:tr w:rsidR="001D615B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7. Иные специальные требования Заказчика (если применимо):</w:t>
            </w:r>
          </w:p>
          <w:p w:rsidR="001D615B" w:rsidRPr="002567E8" w:rsidRDefault="00363553" w:rsidP="002567E8">
            <w:pPr>
              <w:pStyle w:val="a4"/>
              <w:numPr>
                <w:ilvl w:val="0"/>
                <w:numId w:val="5"/>
              </w:numPr>
              <w:tabs>
                <w:tab w:val="left" w:pos="293"/>
              </w:tabs>
              <w:ind w:left="9" w:hanging="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2567E8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https://www.nornickel.ru/suppliers/contractual-documentation/#obshchie-usloviya-dogovorov</w:t>
              </w:r>
            </w:hyperlink>
            <w:r w:rsidRPr="002567E8">
              <w:rPr>
                <w:rFonts w:ascii="Tahoma" w:hAnsi="Tahoma" w:cs="Tahoma"/>
                <w:sz w:val="21"/>
                <w:szCs w:val="21"/>
              </w:rPr>
              <w:t xml:space="preserve">               в редакции на дату заключения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2567E8" w:rsidRDefault="001D615B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8</w:t>
            </w:r>
            <w:r w:rsidR="007342DE" w:rsidRPr="002567E8">
              <w:rPr>
                <w:rFonts w:ascii="Tahoma" w:hAnsi="Tahoma" w:cs="Tahoma"/>
                <w:sz w:val="21"/>
                <w:szCs w:val="21"/>
              </w:rPr>
              <w:t xml:space="preserve">. </w:t>
            </w:r>
            <w:r w:rsidR="00C315DD" w:rsidRPr="002567E8">
              <w:rPr>
                <w:rFonts w:ascii="Tahoma" w:hAnsi="Tahoma" w:cs="Tahoma"/>
                <w:sz w:val="21"/>
                <w:szCs w:val="21"/>
              </w:rPr>
              <w:t>Особые условия приемки, требования к упаковке и транспортировке продукции</w:t>
            </w:r>
            <w:r w:rsidR="00F061B3"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A7157E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В соответствии с Техническим заданием, являющимся приложением № 1 к настоящему приглашению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C315DD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9</w:t>
            </w:r>
            <w:r w:rsidR="00C315DD" w:rsidRPr="002567E8">
              <w:rPr>
                <w:rFonts w:ascii="Tahoma" w:hAnsi="Tahoma" w:cs="Tahoma"/>
                <w:sz w:val="21"/>
                <w:szCs w:val="21"/>
              </w:rPr>
              <w:t>. Требования к сертификации Продукции, лицензиям, допускам к определенному виду работ:</w:t>
            </w:r>
          </w:p>
          <w:p w:rsidR="00414837" w:rsidRPr="002567E8" w:rsidDel="002A137D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В соответствии с Техническим заданием, являющимся приложением № 1 к настоящему приглашению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2567E8" w:rsidRDefault="00C315DD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10</w:t>
            </w:r>
            <w:r w:rsidR="007342DE" w:rsidRPr="002567E8">
              <w:rPr>
                <w:rFonts w:ascii="Tahoma" w:hAnsi="Tahoma" w:cs="Tahoma"/>
                <w:sz w:val="21"/>
                <w:szCs w:val="21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2567E8" w:rsidRPr="002567E8" w:rsidRDefault="002567E8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Размещены по ссылке:</w:t>
            </w:r>
          </w:p>
          <w:p w:rsidR="00A7157E" w:rsidRPr="002567E8" w:rsidRDefault="001714B0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hyperlink r:id="rId8" w:anchor="corporate-codes-and-policies" w:history="1">
              <w:r w:rsidR="002567E8" w:rsidRPr="002567E8">
                <w:rPr>
                  <w:rStyle w:val="a8"/>
                  <w:rFonts w:ascii="Tahoma" w:hAnsi="Tahoma" w:cs="Tahoma"/>
                  <w:sz w:val="21"/>
                  <w:szCs w:val="21"/>
                </w:rPr>
                <w:t>https://www.nornickel.ru/investors/disclosure/corporate-documents/?sphrase_id=3361501#corporate-codes-and-policies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11</w:t>
            </w:r>
            <w:r w:rsidR="007342DE" w:rsidRPr="002567E8">
              <w:rPr>
                <w:rFonts w:ascii="Tahoma" w:hAnsi="Tahoma" w:cs="Tahoma"/>
                <w:sz w:val="21"/>
                <w:szCs w:val="21"/>
              </w:rPr>
              <w:t>. Требования к размеру и способу/форме обеспечения исполнения обязательств по заклю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чению и/или исполнению договора:</w:t>
            </w:r>
          </w:p>
          <w:p w:rsidR="00A7157E" w:rsidRPr="002567E8" w:rsidRDefault="001714B0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1714B0">
              <w:rPr>
                <w:rFonts w:ascii="Tahoma" w:hAnsi="Tahoma" w:cs="Tahoma"/>
                <w:sz w:val="21"/>
                <w:szCs w:val="21"/>
              </w:rPr>
              <w:t>Гарантия на выпол</w:t>
            </w:r>
            <w:bookmarkStart w:id="0" w:name="_GoBack"/>
            <w:bookmarkEnd w:id="0"/>
            <w:r w:rsidRPr="001714B0">
              <w:rPr>
                <w:rFonts w:ascii="Tahoma" w:hAnsi="Tahoma" w:cs="Tahoma"/>
                <w:sz w:val="21"/>
                <w:szCs w:val="21"/>
              </w:rPr>
              <w:t>ненные работы не менее 12 месяцев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12</w:t>
            </w:r>
            <w:r w:rsidR="007342DE" w:rsidRPr="002567E8">
              <w:rPr>
                <w:rFonts w:ascii="Tahoma" w:hAnsi="Tahoma" w:cs="Tahoma"/>
                <w:sz w:val="21"/>
                <w:szCs w:val="21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2567E8">
              <w:rPr>
                <w:rFonts w:ascii="Tahoma" w:hAnsi="Tahoma" w:cs="Tahoma"/>
                <w:sz w:val="21"/>
                <w:szCs w:val="21"/>
              </w:rPr>
              <w:t>, применимое право, подсудность:</w:t>
            </w:r>
          </w:p>
          <w:p w:rsidR="002567E8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По результатам проведения закупочной процедуры будет заключен договор по форме Заказчика, являющейся приложением 5 к настоящему приглашению.</w:t>
            </w:r>
          </w:p>
          <w:p w:rsidR="002567E8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2567E8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При рассмотрении споров применяются нормы права Российской Федерации.</w:t>
            </w:r>
          </w:p>
          <w:p w:rsidR="002567E8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Все споры и разногласия подлежат рассмотрению в Арбитражном суде Мурманской области.</w:t>
            </w:r>
          </w:p>
          <w:p w:rsidR="002567E8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Принимая участие в закупочной процедуре, Поставщик выражает готовность удовлетворить в </w:t>
            </w:r>
            <w:r w:rsidRPr="002567E8">
              <w:rPr>
                <w:rFonts w:ascii="Tahoma" w:hAnsi="Tahoma" w:cs="Tahoma"/>
                <w:sz w:val="21"/>
                <w:szCs w:val="21"/>
              </w:rPr>
              <w:lastRenderedPageBreak/>
              <w:t>добровольном порядке претензионные требования Компании (при наличии) к Поставщику, в том числе путем удержания финансовых требований Компании из денежных средств, подлежащих уплате Поставщику по договору, заключенному по результатам закупочных процедур.</w:t>
            </w:r>
          </w:p>
          <w:p w:rsidR="00A7157E" w:rsidRPr="002567E8" w:rsidRDefault="002567E8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2567E8" w:rsidRDefault="001D615B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13</w:t>
            </w:r>
            <w:r w:rsidR="007342DE" w:rsidRPr="002567E8">
              <w:rPr>
                <w:rFonts w:ascii="Tahoma" w:hAnsi="Tahoma" w:cs="Tahoma"/>
                <w:sz w:val="21"/>
                <w:szCs w:val="21"/>
              </w:rPr>
              <w:t xml:space="preserve">. Необходимые требования </w:t>
            </w:r>
            <w:r w:rsidR="00141FCD" w:rsidRPr="002567E8">
              <w:rPr>
                <w:rFonts w:ascii="Tahoma" w:hAnsi="Tahoma" w:cs="Tahoma"/>
                <w:sz w:val="21"/>
                <w:szCs w:val="21"/>
              </w:rPr>
              <w:t>к Поставщику (к квалификации поставщика, возможности представлять аналоги и т.д.)</w:t>
            </w:r>
            <w:r w:rsidR="00726745"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  <w:p w:rsidR="001F6B72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В соответствии с Техническим заданием, являющимся приложением № 1 к настоящему приглашению.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2567E8" w:rsidRDefault="007342DE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  <w:tr w:rsidR="002567E8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E8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14. Предоставление данных по Форме № 7, утвержденной приказом Росстата от 01.07.2022 № 485:</w:t>
            </w:r>
          </w:p>
          <w:p w:rsidR="002567E8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На этапе подачи заявки участник закупки должен предоставить заполненную форму № 7, утвержденную приказом Росстата от 01.07.2022 № 485».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E8" w:rsidRPr="002567E8" w:rsidRDefault="002567E8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2567E8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E8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15. Требования в области ПБиОТ и ООС и ответственность за их неисполнение и/или ненадлежащее исполнение:</w:t>
            </w:r>
          </w:p>
          <w:p w:rsidR="002567E8" w:rsidRPr="002567E8" w:rsidRDefault="002567E8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Наличие письменного согласия участника закупки с подлежащими включению в договор условиями, изложенными в пункте 11.2 раздела «Требования в области ПБиОТ и ООС и ответственность за их неисполнение и/или ненадлежащее исполнение» Общих условий Договоров, заключаемых ПАО «ГМК «Норильский никель» и организациями, входящими в его группу лиц, размещенных на официальном сайте ПАО «ГМК «Норильский никель» по адресу: </w:t>
            </w:r>
            <w:hyperlink r:id="rId9" w:anchor="obshchie-usloviya-dogovorov" w:history="1">
              <w:r w:rsidRPr="002567E8">
                <w:rPr>
                  <w:rStyle w:val="a8"/>
                  <w:rFonts w:ascii="Tahoma" w:hAnsi="Tahoma" w:cs="Tahoma"/>
                  <w:sz w:val="21"/>
                  <w:szCs w:val="21"/>
                </w:rPr>
                <w:t>https://www.nornickel.ru/suppliers/contractual-documentation/#obshchie-usloviya-dogovorov</w:t>
              </w:r>
            </w:hyperlink>
            <w:r w:rsidRPr="002567E8">
              <w:rPr>
                <w:rFonts w:ascii="Tahoma" w:hAnsi="Tahoma" w:cs="Tahoma"/>
                <w:sz w:val="21"/>
                <w:szCs w:val="21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E8" w:rsidRPr="002567E8" w:rsidRDefault="002567E8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Согласны [либо указать альтернативное предложение]</w:t>
            </w:r>
          </w:p>
        </w:tc>
      </w:tr>
      <w:tr w:rsidR="00141FCD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2567E8" w:rsidRDefault="00141FCD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</w:t>
            </w:r>
            <w:r w:rsidR="001D615B" w:rsidRPr="002567E8">
              <w:rPr>
                <w:rFonts w:ascii="Tahoma" w:hAnsi="Tahoma" w:cs="Tahoma"/>
                <w:sz w:val="21"/>
                <w:szCs w:val="21"/>
              </w:rPr>
              <w:t>4</w:t>
            </w:r>
            <w:r w:rsidRPr="002567E8">
              <w:rPr>
                <w:rFonts w:ascii="Tahoma" w:hAnsi="Tahoma" w:cs="Tahoma"/>
                <w:sz w:val="21"/>
                <w:szCs w:val="21"/>
              </w:rPr>
              <w:t xml:space="preserve">. </w:t>
            </w:r>
            <w:r w:rsidR="00D02BC5" w:rsidRPr="002567E8">
              <w:rPr>
                <w:rFonts w:ascii="Tahoma" w:hAnsi="Tahoma" w:cs="Tahoma"/>
                <w:sz w:val="21"/>
                <w:szCs w:val="21"/>
              </w:rPr>
              <w:t>Прочие необходимые требования</w:t>
            </w:r>
            <w:r w:rsidR="00987543" w:rsidRPr="002567E8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2567E8" w:rsidRDefault="00987543" w:rsidP="002567E8">
            <w:pPr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Указать систему налогообложения (с НДС, либо без НДС (УСНО)</w:t>
            </w:r>
          </w:p>
        </w:tc>
      </w:tr>
      <w:tr w:rsidR="00141FCD" w:rsidRPr="002567E8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2567E8" w:rsidRDefault="00141FCD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1</w:t>
            </w:r>
            <w:r w:rsidR="006B6945" w:rsidRPr="002567E8">
              <w:rPr>
                <w:rFonts w:ascii="Tahoma" w:hAnsi="Tahoma" w:cs="Tahoma"/>
                <w:sz w:val="21"/>
                <w:szCs w:val="21"/>
              </w:rPr>
              <w:t>5</w:t>
            </w:r>
            <w:r w:rsidRPr="002567E8">
              <w:rPr>
                <w:rFonts w:ascii="Tahoma" w:hAnsi="Tahoma" w:cs="Tahoma"/>
                <w:sz w:val="21"/>
                <w:szCs w:val="21"/>
              </w:rPr>
              <w:t>. Срок действия КП / ТКП:</w:t>
            </w:r>
          </w:p>
          <w:p w:rsidR="00141FCD" w:rsidRPr="002567E8" w:rsidRDefault="00D02BC5" w:rsidP="002567E8">
            <w:pPr>
              <w:ind w:left="19"/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>Не менее 90</w:t>
            </w:r>
            <w:r w:rsidR="00141FCD" w:rsidRPr="002567E8">
              <w:rPr>
                <w:rFonts w:ascii="Tahoma" w:hAnsi="Tahoma" w:cs="Tahoma"/>
                <w:sz w:val="21"/>
                <w:szCs w:val="21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2567E8" w:rsidRDefault="00141FCD" w:rsidP="002567E8">
            <w:pPr>
              <w:rPr>
                <w:rFonts w:ascii="Tahoma" w:hAnsi="Tahoma" w:cs="Tahoma"/>
                <w:sz w:val="21"/>
                <w:szCs w:val="21"/>
              </w:rPr>
            </w:pPr>
            <w:r w:rsidRPr="002567E8">
              <w:rPr>
                <w:rFonts w:ascii="Tahoma" w:hAnsi="Tahoma" w:cs="Tahoma"/>
                <w:sz w:val="21"/>
                <w:szCs w:val="21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Pr="002567E8" w:rsidRDefault="001F6B72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2567E8" w:rsidRDefault="00941333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2567E8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2567E8" w:rsidRDefault="00941333" w:rsidP="002567E8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lastRenderedPageBreak/>
        <w:t>______________ (указать наименование поставщика)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2567E8" w:rsidRDefault="00B65DD7" w:rsidP="002567E8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2567E8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2567E8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2567E8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2567E8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2567E8" w:rsidRDefault="00B65DD7" w:rsidP="002567E8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2567E8" w:rsidRDefault="006F52AC" w:rsidP="002567E8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2567E8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2567E8" w:rsidRDefault="005B6D00" w:rsidP="002567E8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2567E8" w:rsidRDefault="006F52AC" w:rsidP="002567E8">
      <w:pPr>
        <w:ind w:firstLine="567"/>
        <w:rPr>
          <w:rFonts w:ascii="Tahoma" w:hAnsi="Tahoma" w:cs="Tahoma"/>
          <w:sz w:val="22"/>
          <w:szCs w:val="22"/>
        </w:rPr>
      </w:pPr>
      <w:r w:rsidRPr="002567E8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2567E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2567E8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2567E8" w:rsidRDefault="00462348" w:rsidP="002567E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2567E8" w:rsidRDefault="00E854D4" w:rsidP="002567E8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2567E8">
        <w:rPr>
          <w:rFonts w:ascii="Tahoma" w:hAnsi="Tahoma" w:cs="Tahoma"/>
          <w:color w:val="000000"/>
          <w:spacing w:val="-6"/>
        </w:rPr>
        <w:t>_______________</w:t>
      </w:r>
      <w:r w:rsidR="00462348" w:rsidRPr="002567E8">
        <w:rPr>
          <w:rFonts w:ascii="Tahoma" w:hAnsi="Tahoma" w:cs="Tahoma"/>
          <w:color w:val="000000"/>
          <w:spacing w:val="-6"/>
        </w:rPr>
        <w:t>__</w:t>
      </w:r>
      <w:r w:rsidR="0036268A" w:rsidRPr="002567E8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2567E8">
        <w:rPr>
          <w:rFonts w:ascii="Tahoma" w:hAnsi="Tahoma" w:cs="Tahoma"/>
          <w:color w:val="000000"/>
          <w:spacing w:val="-6"/>
        </w:rPr>
        <w:t xml:space="preserve"> </w:t>
      </w:r>
      <w:r w:rsidR="0036268A" w:rsidRPr="002567E8">
        <w:rPr>
          <w:rFonts w:ascii="Tahoma" w:hAnsi="Tahoma" w:cs="Tahoma"/>
          <w:color w:val="000000"/>
          <w:spacing w:val="-6"/>
        </w:rPr>
        <w:t>___________</w:t>
      </w:r>
      <w:r w:rsidR="00462348" w:rsidRPr="002567E8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2567E8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9740D" w:rsidRPr="002567E8" w:rsidRDefault="00E854D4" w:rsidP="002567E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2567E8"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2567E8">
        <w:rPr>
          <w:rFonts w:ascii="Tahoma" w:hAnsi="Tahoma" w:cs="Tahoma"/>
          <w:color w:val="000000"/>
          <w:spacing w:val="-6"/>
          <w:sz w:val="20"/>
        </w:rPr>
        <w:t xml:space="preserve">      до</w:t>
      </w:r>
      <w:r w:rsidRPr="002567E8"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2567E8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 w:rsidRPr="002567E8"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2567E8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2567E8" w:rsidRPr="002567E8" w:rsidRDefault="002567E8" w:rsidP="002567E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p w:rsidR="002567E8" w:rsidRPr="002567E8" w:rsidRDefault="002567E8" w:rsidP="002567E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p w:rsidR="002567E8" w:rsidRPr="002567E8" w:rsidRDefault="002567E8" w:rsidP="002567E8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10" w:history="1">
        <w:r w:rsidRPr="002567E8">
          <w:rPr>
            <w:rStyle w:val="a8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2567E8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2567E8" w:rsidRPr="002567E8" w:rsidRDefault="002567E8" w:rsidP="002567E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2567E8" w:rsidRPr="002567E8" w:rsidRDefault="002567E8" w:rsidP="002567E8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2567E8">
        <w:rPr>
          <w:rFonts w:ascii="Tahoma" w:hAnsi="Tahoma" w:cs="Tahoma"/>
          <w:color w:val="000000"/>
          <w:spacing w:val="-6"/>
        </w:rPr>
        <w:t>_________________________              ___________                         _________________</w:t>
      </w:r>
    </w:p>
    <w:p w:rsidR="002567E8" w:rsidRPr="002567E8" w:rsidRDefault="002567E8" w:rsidP="002567E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2567E8">
        <w:rPr>
          <w:rFonts w:ascii="Tahoma" w:hAnsi="Tahoma" w:cs="Tahoma"/>
          <w:color w:val="000000"/>
          <w:spacing w:val="-6"/>
          <w:sz w:val="20"/>
        </w:rPr>
        <w:t xml:space="preserve">                    должность                                          подпись                                        инициалы, фамилия</w:t>
      </w:r>
    </w:p>
    <w:p w:rsidR="002567E8" w:rsidRPr="002567E8" w:rsidRDefault="002567E8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2567E8" w:rsidRPr="0025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899"/>
    <w:multiLevelType w:val="hybridMultilevel"/>
    <w:tmpl w:val="7B2CD1B0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E2D14"/>
    <w:multiLevelType w:val="hybridMultilevel"/>
    <w:tmpl w:val="9EF6BC00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0C714D"/>
    <w:rsid w:val="000E0896"/>
    <w:rsid w:val="001001B6"/>
    <w:rsid w:val="00105288"/>
    <w:rsid w:val="00133E3F"/>
    <w:rsid w:val="00141FCD"/>
    <w:rsid w:val="0015632F"/>
    <w:rsid w:val="001714B0"/>
    <w:rsid w:val="001B4960"/>
    <w:rsid w:val="001D3494"/>
    <w:rsid w:val="001D615B"/>
    <w:rsid w:val="001F6B72"/>
    <w:rsid w:val="002356BF"/>
    <w:rsid w:val="00235DA2"/>
    <w:rsid w:val="002567E8"/>
    <w:rsid w:val="00263F4C"/>
    <w:rsid w:val="002A51FC"/>
    <w:rsid w:val="002E0936"/>
    <w:rsid w:val="00330A8D"/>
    <w:rsid w:val="00346F29"/>
    <w:rsid w:val="00351D88"/>
    <w:rsid w:val="0036268A"/>
    <w:rsid w:val="00363553"/>
    <w:rsid w:val="0036694F"/>
    <w:rsid w:val="0037032B"/>
    <w:rsid w:val="003F48E5"/>
    <w:rsid w:val="004101F7"/>
    <w:rsid w:val="00414837"/>
    <w:rsid w:val="00417E2F"/>
    <w:rsid w:val="0042214C"/>
    <w:rsid w:val="00427705"/>
    <w:rsid w:val="00462348"/>
    <w:rsid w:val="0049740D"/>
    <w:rsid w:val="004A6D89"/>
    <w:rsid w:val="004D0B87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5136A"/>
    <w:rsid w:val="00656984"/>
    <w:rsid w:val="00687968"/>
    <w:rsid w:val="0069032E"/>
    <w:rsid w:val="00690E80"/>
    <w:rsid w:val="006A4B84"/>
    <w:rsid w:val="006A541D"/>
    <w:rsid w:val="006B6945"/>
    <w:rsid w:val="006D4A21"/>
    <w:rsid w:val="006E446C"/>
    <w:rsid w:val="006F52AC"/>
    <w:rsid w:val="00726745"/>
    <w:rsid w:val="007342DE"/>
    <w:rsid w:val="00755B74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927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7BD9"/>
    <w:rsid w:val="00E65371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D23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6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investors/disclosure/corporate-documents/?sphrase_id=3361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nickel.ru/suppliers/contractual-documen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8</cp:revision>
  <dcterms:created xsi:type="dcterms:W3CDTF">2025-02-21T08:32:00Z</dcterms:created>
  <dcterms:modified xsi:type="dcterms:W3CDTF">2025-05-12T13:55:00Z</dcterms:modified>
</cp:coreProperties>
</file>